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FC69E2" w14:textId="36448F3D" w:rsidR="005F5DEE" w:rsidRDefault="005F5DEE"/>
    <w:p w14:paraId="50602312" w14:textId="77777777" w:rsidR="00CA3E46" w:rsidRDefault="00CA3E46"/>
    <w:p w14:paraId="680AB23B" w14:textId="55EB1D23" w:rsidR="00C67313" w:rsidRPr="008A5526" w:rsidRDefault="00800048" w:rsidP="008A5526">
      <w:pPr>
        <w:pStyle w:val="Heading1"/>
        <w:jc w:val="center"/>
        <w:rPr>
          <w:rFonts w:ascii="Calibri" w:hAnsi="Calibri" w:cs="Calibri"/>
          <w:b/>
          <w:bCs/>
          <w:color w:val="auto"/>
          <w:sz w:val="24"/>
          <w:szCs w:val="24"/>
        </w:rPr>
      </w:pPr>
      <w:hyperlink r:id="rId8" w:history="1">
        <w:r w:rsidR="00C67313" w:rsidRPr="00800048">
          <w:rPr>
            <w:rStyle w:val="Hyperlink"/>
            <w:rFonts w:ascii="Calibri" w:hAnsi="Calibri" w:cs="Calibri"/>
            <w:b/>
            <w:bCs/>
            <w:sz w:val="24"/>
            <w:szCs w:val="24"/>
          </w:rPr>
          <w:t xml:space="preserve">Hermann Max </w:t>
        </w:r>
        <w:proofErr w:type="spellStart"/>
        <w:r w:rsidR="00C67313" w:rsidRPr="00800048">
          <w:rPr>
            <w:rStyle w:val="Hyperlink"/>
            <w:rFonts w:ascii="Calibri" w:hAnsi="Calibri" w:cs="Calibri"/>
            <w:b/>
            <w:bCs/>
            <w:sz w:val="24"/>
            <w:szCs w:val="24"/>
          </w:rPr>
          <w:t>Pechstein</w:t>
        </w:r>
        <w:proofErr w:type="spellEnd"/>
        <w:r w:rsidR="00C67313" w:rsidRPr="00800048">
          <w:rPr>
            <w:rStyle w:val="Hyperlink"/>
            <w:rFonts w:ascii="Calibri" w:hAnsi="Calibri" w:cs="Calibri"/>
            <w:b/>
            <w:bCs/>
            <w:sz w:val="24"/>
            <w:szCs w:val="24"/>
          </w:rPr>
          <w:t xml:space="preserve">, </w:t>
        </w:r>
        <w:r w:rsidR="00C67313" w:rsidRPr="00800048">
          <w:rPr>
            <w:rStyle w:val="Hyperlink"/>
            <w:rFonts w:ascii="Calibri" w:hAnsi="Calibri" w:cs="Calibri"/>
            <w:b/>
            <w:bCs/>
            <w:i/>
            <w:sz w:val="24"/>
            <w:szCs w:val="24"/>
          </w:rPr>
          <w:t>Still Life in Grey</w:t>
        </w:r>
      </w:hyperlink>
      <w:r w:rsidR="00C67313" w:rsidRPr="008A5526">
        <w:rPr>
          <w:rFonts w:ascii="Calibri" w:hAnsi="Calibri" w:cs="Calibri"/>
          <w:b/>
          <w:bCs/>
          <w:color w:val="auto"/>
          <w:sz w:val="24"/>
          <w:szCs w:val="24"/>
        </w:rPr>
        <w:t xml:space="preserve"> (1913), oil on canvas, </w:t>
      </w:r>
      <w:r w:rsidR="00D92376" w:rsidRPr="008A5526">
        <w:rPr>
          <w:rStyle w:val="Strong"/>
          <w:rFonts w:ascii="Calibri" w:hAnsi="Calibri" w:cs="Calibri"/>
          <w:color w:val="auto"/>
          <w:sz w:val="24"/>
          <w:szCs w:val="24"/>
          <w:bdr w:val="none" w:sz="0" w:space="0" w:color="auto" w:frame="1"/>
          <w:shd w:val="clear" w:color="auto" w:fill="FFFFFF"/>
        </w:rPr>
        <w:t>100.3 x 74.6 cm</w:t>
      </w:r>
    </w:p>
    <w:p w14:paraId="7D647BB7" w14:textId="160D24CB" w:rsidR="00C67313" w:rsidRPr="008A5526" w:rsidRDefault="00C67313" w:rsidP="008A5526">
      <w:pPr>
        <w:pStyle w:val="Heading2"/>
        <w:jc w:val="center"/>
        <w:rPr>
          <w:rFonts w:ascii="Calibri" w:hAnsi="Calibri" w:cs="Calibri"/>
          <w:b/>
          <w:bCs/>
          <w:color w:val="auto"/>
          <w:sz w:val="24"/>
          <w:szCs w:val="24"/>
        </w:rPr>
      </w:pPr>
      <w:r w:rsidRPr="008A5526">
        <w:rPr>
          <w:rFonts w:ascii="Calibri" w:hAnsi="Calibri" w:cs="Calibri"/>
          <w:b/>
          <w:bCs/>
          <w:color w:val="auto"/>
          <w:sz w:val="24"/>
          <w:szCs w:val="24"/>
        </w:rPr>
        <w:t xml:space="preserve">(Dr Camilla Smith, </w:t>
      </w:r>
      <w:r w:rsidR="008A5526" w:rsidRPr="008A5526">
        <w:rPr>
          <w:rFonts w:ascii="Calibri" w:hAnsi="Calibri" w:cs="Calibri"/>
          <w:b/>
          <w:bCs/>
          <w:color w:val="auto"/>
          <w:sz w:val="24"/>
          <w:szCs w:val="24"/>
        </w:rPr>
        <w:t>talk</w:t>
      </w:r>
      <w:r w:rsidRPr="008A5526">
        <w:rPr>
          <w:rFonts w:ascii="Calibri" w:hAnsi="Calibri" w:cs="Calibri"/>
          <w:b/>
          <w:bCs/>
          <w:color w:val="auto"/>
          <w:sz w:val="24"/>
          <w:szCs w:val="24"/>
        </w:rPr>
        <w:t xml:space="preserve"> script, </w:t>
      </w:r>
      <w:r w:rsidR="007D1D3D">
        <w:rPr>
          <w:rFonts w:ascii="Calibri" w:hAnsi="Calibri" w:cs="Calibri"/>
          <w:b/>
          <w:bCs/>
          <w:color w:val="auto"/>
          <w:sz w:val="24"/>
          <w:szCs w:val="24"/>
        </w:rPr>
        <w:t xml:space="preserve">2023, </w:t>
      </w:r>
      <w:r w:rsidRPr="008A5526">
        <w:rPr>
          <w:rFonts w:ascii="Calibri" w:hAnsi="Calibri" w:cs="Calibri"/>
          <w:b/>
          <w:bCs/>
          <w:color w:val="auto"/>
          <w:sz w:val="24"/>
          <w:szCs w:val="24"/>
        </w:rPr>
        <w:t>Barber Institute of Fine Arts)</w:t>
      </w:r>
    </w:p>
    <w:p w14:paraId="12EB061B" w14:textId="77777777" w:rsidR="00C67313" w:rsidRPr="00C67313" w:rsidRDefault="00C67313" w:rsidP="00C67313">
      <w:pPr>
        <w:spacing w:after="0" w:line="240" w:lineRule="auto"/>
        <w:jc w:val="center"/>
        <w:rPr>
          <w:rFonts w:cs="Times New Roman"/>
          <w:b/>
        </w:rPr>
      </w:pPr>
    </w:p>
    <w:p w14:paraId="5D55FF91" w14:textId="639DE782" w:rsidR="00C67313" w:rsidRDefault="00C67313" w:rsidP="00C67313">
      <w:pPr>
        <w:spacing w:after="0" w:line="240" w:lineRule="auto"/>
        <w:rPr>
          <w:rFonts w:cstheme="minorHAnsi"/>
          <w:i/>
        </w:rPr>
      </w:pPr>
      <w:r w:rsidRPr="00CF7C70">
        <w:rPr>
          <w:rFonts w:cstheme="minorHAnsi"/>
          <w:i/>
        </w:rPr>
        <w:t xml:space="preserve">Hello and welcome to this week’s </w:t>
      </w:r>
      <w:r w:rsidR="008A5526">
        <w:rPr>
          <w:rFonts w:cstheme="minorHAnsi"/>
          <w:i/>
        </w:rPr>
        <w:t>talk</w:t>
      </w:r>
      <w:r>
        <w:rPr>
          <w:rFonts w:cstheme="minorHAnsi"/>
          <w:i/>
        </w:rPr>
        <w:t xml:space="preserve"> </w:t>
      </w:r>
      <w:r w:rsidRPr="00CF7C70">
        <w:rPr>
          <w:rFonts w:cstheme="minorHAnsi"/>
          <w:i/>
        </w:rPr>
        <w:t>given by staff</w:t>
      </w:r>
      <w:r>
        <w:rPr>
          <w:rFonts w:cstheme="minorHAnsi"/>
          <w:i/>
        </w:rPr>
        <w:t xml:space="preserve"> </w:t>
      </w:r>
      <w:r w:rsidRPr="00CF7C70">
        <w:rPr>
          <w:rFonts w:cstheme="minorHAnsi"/>
          <w:i/>
        </w:rPr>
        <w:t xml:space="preserve">at the Barber Institute of Fine Arts and at the University of Birmingham. I’m </w:t>
      </w:r>
      <w:r>
        <w:rPr>
          <w:rFonts w:cstheme="minorHAnsi"/>
          <w:i/>
        </w:rPr>
        <w:t>Dr Camilla Smith an Associate Professor</w:t>
      </w:r>
      <w:r w:rsidRPr="00CF7C70">
        <w:rPr>
          <w:rFonts w:cstheme="minorHAnsi"/>
          <w:i/>
        </w:rPr>
        <w:t xml:space="preserve"> in Art History, and I’ll be talking today about an exciting new painting to enter the Barber Institute’s collection –</w:t>
      </w:r>
      <w:r>
        <w:rPr>
          <w:rFonts w:cstheme="minorHAnsi"/>
          <w:i/>
        </w:rPr>
        <w:t xml:space="preserve"> Still Life in Grey </w:t>
      </w:r>
      <w:r w:rsidR="00DF5D79">
        <w:rPr>
          <w:rFonts w:cstheme="minorHAnsi"/>
        </w:rPr>
        <w:t xml:space="preserve">from 1913, </w:t>
      </w:r>
      <w:r>
        <w:rPr>
          <w:rFonts w:cstheme="minorHAnsi"/>
        </w:rPr>
        <w:t xml:space="preserve">by Hermann Max </w:t>
      </w:r>
      <w:proofErr w:type="spellStart"/>
      <w:r>
        <w:rPr>
          <w:rFonts w:cstheme="minorHAnsi"/>
        </w:rPr>
        <w:t>Pechstein</w:t>
      </w:r>
      <w:proofErr w:type="spellEnd"/>
      <w:r>
        <w:rPr>
          <w:rFonts w:cstheme="minorHAnsi"/>
          <w:i/>
        </w:rPr>
        <w:t>.</w:t>
      </w:r>
    </w:p>
    <w:p w14:paraId="2DFA5716" w14:textId="77777777" w:rsidR="00DF5D79" w:rsidRDefault="00DF5D79" w:rsidP="00DF5D79">
      <w:pPr>
        <w:spacing w:after="0" w:line="240" w:lineRule="auto"/>
        <w:jc w:val="center"/>
        <w:rPr>
          <w:rFonts w:cstheme="minorHAnsi"/>
        </w:rPr>
      </w:pPr>
    </w:p>
    <w:p w14:paraId="13AB2E15" w14:textId="76F19BFE" w:rsidR="00DF5D79" w:rsidRPr="00DF5D79" w:rsidRDefault="00DF5D79" w:rsidP="00DF5D79">
      <w:pPr>
        <w:spacing w:after="0" w:line="240" w:lineRule="auto"/>
        <w:jc w:val="center"/>
        <w:rPr>
          <w:rFonts w:cstheme="minorHAnsi"/>
        </w:rPr>
      </w:pPr>
      <w:r>
        <w:rPr>
          <w:rFonts w:cstheme="minorHAnsi"/>
        </w:rPr>
        <w:t>***</w:t>
      </w:r>
    </w:p>
    <w:p w14:paraId="473A3BA3" w14:textId="77777777" w:rsidR="00C67313" w:rsidRDefault="00C67313" w:rsidP="00C67313">
      <w:pPr>
        <w:spacing w:after="0" w:line="240" w:lineRule="auto"/>
        <w:rPr>
          <w:rFonts w:cstheme="minorHAnsi"/>
          <w:i/>
        </w:rPr>
      </w:pPr>
    </w:p>
    <w:p w14:paraId="74744E15" w14:textId="5EA6EB7A" w:rsidR="00AA446F" w:rsidRDefault="00AA446F" w:rsidP="004752D0">
      <w:pPr>
        <w:spacing w:line="360" w:lineRule="auto"/>
      </w:pPr>
      <w:r>
        <w:t>In summe</w:t>
      </w:r>
      <w:r w:rsidR="00DF7674">
        <w:t xml:space="preserve">r 1913 the expressionist artist </w:t>
      </w:r>
      <w:proofErr w:type="spellStart"/>
      <w:r>
        <w:t>P</w:t>
      </w:r>
      <w:r w:rsidR="00DF5D79">
        <w:t>echstein</w:t>
      </w:r>
      <w:proofErr w:type="spellEnd"/>
      <w:r>
        <w:t xml:space="preserve"> told </w:t>
      </w:r>
      <w:r w:rsidR="002F5A1E">
        <w:t xml:space="preserve">a </w:t>
      </w:r>
      <w:r>
        <w:t xml:space="preserve">friend </w:t>
      </w:r>
      <w:r w:rsidR="002F5A1E">
        <w:t xml:space="preserve">that </w:t>
      </w:r>
      <w:r>
        <w:t>next winter would be</w:t>
      </w:r>
      <w:r w:rsidR="002F5A1E">
        <w:t xml:space="preserve"> his</w:t>
      </w:r>
      <w:r>
        <w:t xml:space="preserve"> last in Berlin. </w:t>
      </w:r>
      <w:r w:rsidR="00E3357A">
        <w:t>‘</w:t>
      </w:r>
      <w:r w:rsidR="00851680">
        <w:t>Berlin</w:t>
      </w:r>
      <w:r>
        <w:t xml:space="preserve"> devours too much</w:t>
      </w:r>
      <w:r w:rsidR="00E3357A">
        <w:t>’</w:t>
      </w:r>
      <w:r w:rsidR="00851680">
        <w:t xml:space="preserve"> […]</w:t>
      </w:r>
      <w:r>
        <w:t>, I do not have the ambition t</w:t>
      </w:r>
      <w:r w:rsidR="00C4648A">
        <w:t>o</w:t>
      </w:r>
      <w:r w:rsidR="00851680">
        <w:t xml:space="preserve"> play a role. To work, yes, bu</w:t>
      </w:r>
      <w:r>
        <w:t>t for</w:t>
      </w:r>
      <w:r w:rsidR="00C4648A">
        <w:t xml:space="preserve"> that I need to be close to nature. Which I cannot be here on tarmac of streets</w:t>
      </w:r>
      <w:r w:rsidR="00D66DB7">
        <w:t>.</w:t>
      </w:r>
      <w:r w:rsidR="00D66DB7" w:rsidRPr="00D66DB7">
        <w:t xml:space="preserve"> </w:t>
      </w:r>
      <w:r w:rsidR="00D66DB7">
        <w:t>[I] use up too much energy.</w:t>
      </w:r>
      <w:r w:rsidR="00C4648A">
        <w:t>’</w:t>
      </w:r>
      <w:r w:rsidR="00851680">
        <w:t xml:space="preserve"> </w:t>
      </w:r>
      <w:r w:rsidR="002A1A32">
        <w:t>(F</w:t>
      </w:r>
      <w:r>
        <w:t>ulda</w:t>
      </w:r>
      <w:r w:rsidR="002A1A32">
        <w:t>,</w:t>
      </w:r>
      <w:r w:rsidR="00851680">
        <w:t xml:space="preserve"> 134</w:t>
      </w:r>
      <w:r>
        <w:t>)</w:t>
      </w:r>
      <w:r w:rsidR="00DF5D79">
        <w:t xml:space="preserve"> </w:t>
      </w:r>
      <w:r w:rsidR="00DF7674">
        <w:t xml:space="preserve">Before the war, </w:t>
      </w:r>
      <w:r w:rsidR="002F5A1E">
        <w:t xml:space="preserve">Berlin’s population had exploded and was hurling itself into the future – with artist haunts such as Café </w:t>
      </w:r>
      <w:proofErr w:type="spellStart"/>
      <w:r w:rsidR="002A1A32">
        <w:t>Gr</w:t>
      </w:r>
      <w:r w:rsidR="002A1A32">
        <w:rPr>
          <w:rFonts w:cstheme="minorHAnsi"/>
        </w:rPr>
        <w:t>ö</w:t>
      </w:r>
      <w:r w:rsidR="002F5A1E">
        <w:t>ssenwahn</w:t>
      </w:r>
      <w:proofErr w:type="spellEnd"/>
      <w:r w:rsidR="002F5A1E">
        <w:t xml:space="preserve"> (Café Megalomania)</w:t>
      </w:r>
      <w:r w:rsidR="002A1A32">
        <w:t xml:space="preserve"> proudly carrying modernity in their names (Illies, 33).</w:t>
      </w:r>
      <w:r w:rsidR="00DF7674">
        <w:t xml:space="preserve"> </w:t>
      </w:r>
      <w:r w:rsidR="00DF5D79">
        <w:t>Some months later in</w:t>
      </w:r>
      <w:r>
        <w:t xml:space="preserve"> </w:t>
      </w:r>
      <w:r w:rsidR="00DF5D79">
        <w:t xml:space="preserve">May </w:t>
      </w:r>
      <w:r>
        <w:t>191</w:t>
      </w:r>
      <w:r w:rsidR="00D817F2">
        <w:t>4</w:t>
      </w:r>
      <w:r w:rsidR="002A1A32">
        <w:t xml:space="preserve">, </w:t>
      </w:r>
      <w:proofErr w:type="spellStart"/>
      <w:r w:rsidR="002A1A32">
        <w:t>Pechstein</w:t>
      </w:r>
      <w:proofErr w:type="spellEnd"/>
      <w:r>
        <w:t xml:space="preserve"> would have his</w:t>
      </w:r>
      <w:r w:rsidR="00DF5D79">
        <w:t xml:space="preserve"> wish</w:t>
      </w:r>
      <w:r w:rsidR="002A1A32">
        <w:t>. The artist</w:t>
      </w:r>
      <w:r w:rsidR="00DF5D79">
        <w:t xml:space="preserve"> and </w:t>
      </w:r>
      <w:r w:rsidR="002A1A32">
        <w:t xml:space="preserve">his </w:t>
      </w:r>
      <w:r w:rsidR="00DF5D79">
        <w:t xml:space="preserve">wife, </w:t>
      </w:r>
      <w:r w:rsidR="00C4648A">
        <w:t>L</w:t>
      </w:r>
      <w:r>
        <w:t>otte</w:t>
      </w:r>
      <w:r w:rsidR="00DF5D79">
        <w:t>,</w:t>
      </w:r>
      <w:r w:rsidR="002A1A32">
        <w:t xml:space="preserve"> travelled to the South Sees – to the Island of Palau</w:t>
      </w:r>
      <w:r>
        <w:t xml:space="preserve">. </w:t>
      </w:r>
      <w:r w:rsidR="00C4648A">
        <w:t xml:space="preserve">They set off with 28 boxes and </w:t>
      </w:r>
      <w:r w:rsidR="00401026">
        <w:t xml:space="preserve">two shot guns, leaving </w:t>
      </w:r>
      <w:r w:rsidR="00C4648A">
        <w:t>a very</w:t>
      </w:r>
      <w:r w:rsidR="00401026">
        <w:t xml:space="preserve"> young son behind</w:t>
      </w:r>
      <w:r w:rsidR="00C4648A">
        <w:t xml:space="preserve"> them</w:t>
      </w:r>
      <w:r w:rsidR="00401026">
        <w:t xml:space="preserve">. </w:t>
      </w:r>
      <w:r w:rsidR="00DF7674">
        <w:t>But before this, the artist would of course</w:t>
      </w:r>
      <w:r>
        <w:t xml:space="preserve"> </w:t>
      </w:r>
      <w:r w:rsidR="00DF7674">
        <w:t xml:space="preserve">need to raise some funds </w:t>
      </w:r>
      <w:r>
        <w:t>and that</w:t>
      </w:r>
      <w:r w:rsidR="007342C5">
        <w:t xml:space="preserve"> meant establishing himself in </w:t>
      </w:r>
      <w:r w:rsidR="002F5A1E">
        <w:t>B</w:t>
      </w:r>
      <w:r>
        <w:t xml:space="preserve">erlin’s </w:t>
      </w:r>
      <w:r w:rsidR="00DF5D79">
        <w:t xml:space="preserve">thriving </w:t>
      </w:r>
      <w:r w:rsidR="00DF7674">
        <w:t xml:space="preserve">art scene, into which he </w:t>
      </w:r>
      <w:r>
        <w:t>launch</w:t>
      </w:r>
      <w:r w:rsidR="002A1A32">
        <w:t>ed</w:t>
      </w:r>
      <w:r>
        <w:t xml:space="preserve"> himself with the utmost force.  </w:t>
      </w:r>
    </w:p>
    <w:p w14:paraId="02711C68" w14:textId="01079B82" w:rsidR="00E3357A" w:rsidRDefault="009C68F2" w:rsidP="004752D0">
      <w:pPr>
        <w:spacing w:line="360" w:lineRule="auto"/>
      </w:pPr>
      <w:r>
        <w:t xml:space="preserve">               </w:t>
      </w:r>
      <w:r w:rsidR="00DE29FE">
        <w:t>Produced some months before the couple</w:t>
      </w:r>
      <w:r w:rsidR="00DF7674">
        <w:t xml:space="preserve"> left</w:t>
      </w:r>
      <w:r w:rsidR="00AA446F">
        <w:t xml:space="preserve">, </w:t>
      </w:r>
      <w:r w:rsidR="00DF5D79">
        <w:rPr>
          <w:i/>
        </w:rPr>
        <w:t>Still L</w:t>
      </w:r>
      <w:r w:rsidR="00AA446F" w:rsidRPr="00C4648A">
        <w:rPr>
          <w:i/>
        </w:rPr>
        <w:t>i</w:t>
      </w:r>
      <w:r w:rsidR="00DF5D79">
        <w:rPr>
          <w:i/>
        </w:rPr>
        <w:t>fe in Grey</w:t>
      </w:r>
      <w:r w:rsidR="00E3357A">
        <w:t xml:space="preserve">, </w:t>
      </w:r>
      <w:r w:rsidR="00DE29FE">
        <w:t xml:space="preserve">already </w:t>
      </w:r>
      <w:r w:rsidR="00DF5D79">
        <w:t xml:space="preserve">reveals </w:t>
      </w:r>
      <w:r w:rsidR="00AA446F">
        <w:t xml:space="preserve">some of </w:t>
      </w:r>
      <w:proofErr w:type="spellStart"/>
      <w:r w:rsidR="00AA446F">
        <w:t>P</w:t>
      </w:r>
      <w:r w:rsidR="00DF5D79">
        <w:t>echstein’s</w:t>
      </w:r>
      <w:proofErr w:type="spellEnd"/>
      <w:r w:rsidR="00AA446F">
        <w:t xml:space="preserve"> longing for nature.</w:t>
      </w:r>
      <w:r w:rsidR="00E3357A">
        <w:t xml:space="preserve"> By this point, </w:t>
      </w:r>
      <w:r w:rsidR="00E64EB9">
        <w:t>the artist</w:t>
      </w:r>
      <w:r w:rsidR="00DF5D79">
        <w:t xml:space="preserve"> had lived </w:t>
      </w:r>
      <w:r w:rsidR="007A5D89">
        <w:t xml:space="preserve">in </w:t>
      </w:r>
      <w:r w:rsidR="00DF5D79">
        <w:t>Berlin for almost six</w:t>
      </w:r>
      <w:r w:rsidR="00E3357A">
        <w:t xml:space="preserve"> years.</w:t>
      </w:r>
      <w:r w:rsidR="00AA446F">
        <w:t xml:space="preserve"> </w:t>
      </w:r>
      <w:r w:rsidR="00013413">
        <w:t>The large composition</w:t>
      </w:r>
      <w:r w:rsidR="00C4648A">
        <w:t xml:space="preserve"> depicts a still life of fruit and vegetables.  Lemons, apricots and a cauliflower have been ar</w:t>
      </w:r>
      <w:r w:rsidR="00DF5D79">
        <w:t>ranged on a Cameroonian stool in the centre of the painting</w:t>
      </w:r>
      <w:r w:rsidR="00C4648A">
        <w:t>. Sev</w:t>
      </w:r>
      <w:r w:rsidR="002A1A32">
        <w:t xml:space="preserve">eral apples have </w:t>
      </w:r>
      <w:r w:rsidR="00DF7674">
        <w:t>‘</w:t>
      </w:r>
      <w:r w:rsidR="002A1A32">
        <w:t>escaped</w:t>
      </w:r>
      <w:r w:rsidR="00DF7674">
        <w:t>’</w:t>
      </w:r>
      <w:r w:rsidR="002A1A32">
        <w:t xml:space="preserve"> and lie</w:t>
      </w:r>
      <w:r w:rsidR="00C4648A">
        <w:t xml:space="preserve"> in the foreground on a blue tapestry </w:t>
      </w:r>
      <w:r w:rsidR="00DF5D79">
        <w:t xml:space="preserve">into which </w:t>
      </w:r>
      <w:r w:rsidR="00C4648A">
        <w:t>faces</w:t>
      </w:r>
      <w:r w:rsidR="00DF5D79">
        <w:t xml:space="preserve"> are woven, which are</w:t>
      </w:r>
      <w:r w:rsidR="00C4648A">
        <w:t xml:space="preserve"> </w:t>
      </w:r>
      <w:r w:rsidR="00DF7674">
        <w:t xml:space="preserve">in turn </w:t>
      </w:r>
      <w:r w:rsidR="00C4648A">
        <w:t xml:space="preserve">evocative of totem masks. </w:t>
      </w:r>
      <w:r w:rsidR="00DF5D79">
        <w:t>Carved a</w:t>
      </w:r>
      <w:r w:rsidR="002A1A32">
        <w:t xml:space="preserve">round the stool is the </w:t>
      </w:r>
      <w:r w:rsidR="00C4648A">
        <w:t xml:space="preserve">repeated frieze of </w:t>
      </w:r>
      <w:r w:rsidR="00DF5D79">
        <w:t>a stylised crouching woman-</w:t>
      </w:r>
      <w:r w:rsidR="00C4648A">
        <w:t>arms held aloft</w:t>
      </w:r>
      <w:r w:rsidR="00DF7674">
        <w:t xml:space="preserve">, </w:t>
      </w:r>
      <w:r w:rsidR="00C4648A">
        <w:t>with a cat beneath her. To the right</w:t>
      </w:r>
      <w:r w:rsidR="00DF5D79">
        <w:t>,</w:t>
      </w:r>
      <w:r w:rsidR="00C4648A">
        <w:t xml:space="preserve"> stands </w:t>
      </w:r>
      <w:r w:rsidR="00DF5D79">
        <w:t>a blue and white</w:t>
      </w:r>
      <w:r w:rsidR="00DF7674">
        <w:t xml:space="preserve"> vase</w:t>
      </w:r>
      <w:r w:rsidR="007A5D89">
        <w:t xml:space="preserve"> bearing a design typical to </w:t>
      </w:r>
      <w:r w:rsidR="00DF5D79">
        <w:t xml:space="preserve">that of pottery from Saxony, the area in eastern Germany in </w:t>
      </w:r>
      <w:r w:rsidR="00CC7933">
        <w:t xml:space="preserve">which </w:t>
      </w:r>
      <w:proofErr w:type="spellStart"/>
      <w:r w:rsidR="00CC7933">
        <w:t>Pechstein</w:t>
      </w:r>
      <w:proofErr w:type="spellEnd"/>
      <w:r w:rsidR="00CC7933">
        <w:t xml:space="preserve"> was born.</w:t>
      </w:r>
      <w:r w:rsidR="009364F0">
        <w:rPr>
          <w:rStyle w:val="FootnoteReference"/>
        </w:rPr>
        <w:footnoteReference w:id="1"/>
      </w:r>
      <w:r w:rsidR="00CC7933">
        <w:t xml:space="preserve"> On the left, </w:t>
      </w:r>
      <w:r w:rsidR="002A1A32">
        <w:t>part of a table</w:t>
      </w:r>
      <w:r w:rsidR="00DF7674">
        <w:t xml:space="preserve"> draped in pink cloth</w:t>
      </w:r>
      <w:r w:rsidR="002A1A32">
        <w:t xml:space="preserve"> </w:t>
      </w:r>
      <w:r w:rsidR="00CC7933">
        <w:t>slopes away. Behind the stool and</w:t>
      </w:r>
      <w:r w:rsidR="002A1A32">
        <w:t xml:space="preserve"> vase is another partial image </w:t>
      </w:r>
      <w:r w:rsidR="00CC7933">
        <w:t xml:space="preserve">of a female figure wearing a pink </w:t>
      </w:r>
      <w:r w:rsidR="007A5D89">
        <w:t>dress</w:t>
      </w:r>
      <w:r w:rsidR="002A1A32">
        <w:t xml:space="preserve"> - a frieze or </w:t>
      </w:r>
      <w:r w:rsidR="00DF7674">
        <w:t xml:space="preserve">a </w:t>
      </w:r>
      <w:r w:rsidR="002A1A32">
        <w:t xml:space="preserve">mural </w:t>
      </w:r>
      <w:r w:rsidR="00196D4F">
        <w:t>perhaps?</w:t>
      </w:r>
      <w:r w:rsidR="00CC7933">
        <w:t xml:space="preserve">  </w:t>
      </w:r>
    </w:p>
    <w:p w14:paraId="1D2A3E56" w14:textId="2920CF02" w:rsidR="00401026" w:rsidRDefault="009C68F2" w:rsidP="004752D0">
      <w:pPr>
        <w:spacing w:line="360" w:lineRule="auto"/>
      </w:pPr>
      <w:r>
        <w:t xml:space="preserve">              </w:t>
      </w:r>
      <w:r w:rsidR="00C4648A">
        <w:t>T</w:t>
      </w:r>
      <w:r w:rsidR="00CC7933">
        <w:t xml:space="preserve">he canvas is carefully composed, objects </w:t>
      </w:r>
      <w:r w:rsidR="006A6C6A">
        <w:t xml:space="preserve">have strong, dark contours and </w:t>
      </w:r>
      <w:r w:rsidR="00CC7933">
        <w:t>are deliberately cropped</w:t>
      </w:r>
      <w:r w:rsidR="007A5D89">
        <w:t xml:space="preserve"> by the </w:t>
      </w:r>
      <w:r w:rsidR="006A6C6A">
        <w:t xml:space="preserve">edges. </w:t>
      </w:r>
      <w:r w:rsidR="002D1936">
        <w:t>The organic forms of the stool, vase, and fruits contrast</w:t>
      </w:r>
      <w:r w:rsidR="007A5D89">
        <w:t xml:space="preserve"> with the angular </w:t>
      </w:r>
      <w:r w:rsidR="007A5D89">
        <w:lastRenderedPageBreak/>
        <w:t xml:space="preserve">forms of the </w:t>
      </w:r>
      <w:r w:rsidR="00517B4D">
        <w:t>tablecloth</w:t>
      </w:r>
      <w:r w:rsidR="007A5D89">
        <w:t xml:space="preserve"> and rug. </w:t>
      </w:r>
      <w:r w:rsidR="006A6C6A">
        <w:t>T</w:t>
      </w:r>
      <w:r w:rsidR="00CC7933">
        <w:t xml:space="preserve">he </w:t>
      </w:r>
      <w:r w:rsidR="006A6C6A">
        <w:t xml:space="preserve">shortened </w:t>
      </w:r>
      <w:r w:rsidR="00CC7933">
        <w:t>perspective</w:t>
      </w:r>
      <w:r w:rsidR="00F841B4">
        <w:t xml:space="preserve"> pushes the objects forward,</w:t>
      </w:r>
      <w:r w:rsidR="006A6C6A">
        <w:t xml:space="preserve"> inviting the</w:t>
      </w:r>
      <w:r w:rsidR="00DF7674">
        <w:t xml:space="preserve"> viewer in. </w:t>
      </w:r>
      <w:proofErr w:type="spellStart"/>
      <w:r w:rsidR="00DF7674">
        <w:t>Pechstein</w:t>
      </w:r>
      <w:proofErr w:type="spellEnd"/>
      <w:r w:rsidR="00DF7674">
        <w:t xml:space="preserve"> used extra </w:t>
      </w:r>
      <w:r w:rsidR="006A6C6A">
        <w:t>turp</w:t>
      </w:r>
      <w:r w:rsidR="007A5D89">
        <w:t xml:space="preserve">entine to dilute </w:t>
      </w:r>
      <w:r w:rsidR="009364F0">
        <w:t xml:space="preserve">the </w:t>
      </w:r>
      <w:r w:rsidR="007A5D89">
        <w:t>colours allowing</w:t>
      </w:r>
      <w:r w:rsidR="006A6C6A">
        <w:t xml:space="preserve"> for the rapid</w:t>
      </w:r>
      <w:r w:rsidR="007A5D89">
        <w:t>,</w:t>
      </w:r>
      <w:r w:rsidR="006A6C6A">
        <w:t xml:space="preserve"> broad brushstrokes and bold s</w:t>
      </w:r>
      <w:r w:rsidR="007A5D89">
        <w:t>ketchiness over much of the painting’s surface</w:t>
      </w:r>
      <w:r w:rsidR="006A6C6A">
        <w:t xml:space="preserve">. </w:t>
      </w:r>
      <w:r w:rsidR="002D1936">
        <w:t>There is an intense luminos</w:t>
      </w:r>
      <w:r w:rsidR="00C5603C">
        <w:t>ity to the work – the greens of the cauliflower leaves and lemons are</w:t>
      </w:r>
      <w:r w:rsidR="002D1936">
        <w:t xml:space="preserve"> offset by</w:t>
      </w:r>
      <w:r w:rsidR="00DF7674">
        <w:t xml:space="preserve"> the orange apricots. Over </w:t>
      </w:r>
      <w:r w:rsidR="002D1936">
        <w:t xml:space="preserve">the course of 1912 </w:t>
      </w:r>
      <w:r w:rsidR="009364F0">
        <w:t xml:space="preserve">and 1913, </w:t>
      </w:r>
      <w:proofErr w:type="spellStart"/>
      <w:r w:rsidR="009364F0">
        <w:t>Pechstein</w:t>
      </w:r>
      <w:proofErr w:type="spellEnd"/>
      <w:r w:rsidR="009364F0">
        <w:t xml:space="preserve"> painted many </w:t>
      </w:r>
      <w:r w:rsidR="002D1936">
        <w:t xml:space="preserve">still lives like this one-– </w:t>
      </w:r>
      <w:r w:rsidR="009364F0">
        <w:t>small sculptures, ceramic tiles, fruit bowls, jugs, flowers and even pipes were</w:t>
      </w:r>
      <w:r w:rsidR="00196D4F">
        <w:t xml:space="preserve"> deliberately </w:t>
      </w:r>
      <w:r w:rsidR="009364F0">
        <w:t xml:space="preserve">arranged in his studio. These </w:t>
      </w:r>
      <w:r w:rsidR="00815EBB">
        <w:t>works served as</w:t>
      </w:r>
      <w:r w:rsidR="009364F0">
        <w:t xml:space="preserve"> careful experiments</w:t>
      </w:r>
      <w:r w:rsidR="002D1936">
        <w:t xml:space="preserve"> </w:t>
      </w:r>
      <w:r w:rsidR="009364F0">
        <w:t>in colour and composition</w:t>
      </w:r>
      <w:r w:rsidR="00EF57C7">
        <w:t>,</w:t>
      </w:r>
      <w:r w:rsidR="00196D4F">
        <w:t xml:space="preserve"> in which the important </w:t>
      </w:r>
      <w:r w:rsidR="00EF57C7">
        <w:t>drive towards ‘Gef</w:t>
      </w:r>
      <w:r w:rsidR="00EF57C7">
        <w:rPr>
          <w:rFonts w:cstheme="minorHAnsi"/>
        </w:rPr>
        <w:t>ü</w:t>
      </w:r>
      <w:r w:rsidR="00EF57C7">
        <w:t>hlserlebnis’ (emotional experience) and ‘</w:t>
      </w:r>
      <w:proofErr w:type="spellStart"/>
      <w:r w:rsidR="00EF57C7">
        <w:t>Ausdruckswillen</w:t>
      </w:r>
      <w:proofErr w:type="spellEnd"/>
      <w:r w:rsidR="00EF57C7">
        <w:t xml:space="preserve">’ (expressiveness) instead of </w:t>
      </w:r>
      <w:r w:rsidR="00DF7674">
        <w:t>the traditional painterly ‘</w:t>
      </w:r>
      <w:r w:rsidR="00EF57C7">
        <w:t>truth to nature</w:t>
      </w:r>
      <w:r w:rsidR="00DF7674">
        <w:t>’, were</w:t>
      </w:r>
      <w:r w:rsidR="00EF57C7">
        <w:t xml:space="preserve"> paramount to how the </w:t>
      </w:r>
      <w:r w:rsidR="00DF7674">
        <w:t xml:space="preserve">canvases </w:t>
      </w:r>
      <w:r w:rsidR="00E64EB9">
        <w:t>were</w:t>
      </w:r>
      <w:r w:rsidR="00EF57C7">
        <w:t xml:space="preserve"> conceived </w:t>
      </w:r>
      <w:r w:rsidR="00F841B4">
        <w:t>(</w:t>
      </w:r>
      <w:r w:rsidR="00EF57C7">
        <w:t>Fechter, 22</w:t>
      </w:r>
      <w:r w:rsidR="00E64EB9">
        <w:t>.</w:t>
      </w:r>
      <w:r w:rsidR="00EF57C7">
        <w:t xml:space="preserve"> F</w:t>
      </w:r>
      <w:r w:rsidR="00196D4F">
        <w:t xml:space="preserve">or other </w:t>
      </w:r>
      <w:r w:rsidR="00EF57C7">
        <w:t>still lives</w:t>
      </w:r>
      <w:r w:rsidR="00196D4F">
        <w:t xml:space="preserve"> see: </w:t>
      </w:r>
      <w:r w:rsidR="00F841B4" w:rsidRPr="00815EBB">
        <w:t xml:space="preserve">Soika, </w:t>
      </w:r>
      <w:proofErr w:type="spellStart"/>
      <w:r w:rsidR="000606E4" w:rsidRPr="00815EBB">
        <w:rPr>
          <w:i/>
          <w:iCs/>
        </w:rPr>
        <w:t>Werkverzeichnis</w:t>
      </w:r>
      <w:proofErr w:type="spellEnd"/>
      <w:r w:rsidR="000606E4" w:rsidRPr="00815EBB">
        <w:t xml:space="preserve">, </w:t>
      </w:r>
      <w:r w:rsidR="00815EBB" w:rsidRPr="00815EBB">
        <w:t>370-76; 417-26</w:t>
      </w:r>
      <w:r w:rsidR="00F841B4" w:rsidRPr="00815EBB">
        <w:t>)</w:t>
      </w:r>
      <w:r w:rsidR="00EF57C7">
        <w:t xml:space="preserve">.  In many ways, </w:t>
      </w:r>
      <w:r w:rsidR="00EF57C7" w:rsidRPr="00EF57C7">
        <w:rPr>
          <w:i/>
        </w:rPr>
        <w:t>Still Life in Grey</w:t>
      </w:r>
      <w:r w:rsidR="00EF57C7">
        <w:t xml:space="preserve"> </w:t>
      </w:r>
      <w:r w:rsidR="002D1936" w:rsidRPr="00815EBB">
        <w:t>reveals the artist’s close ties w</w:t>
      </w:r>
      <w:r w:rsidR="002D1936">
        <w:t xml:space="preserve">ith the </w:t>
      </w:r>
      <w:r w:rsidR="00DF7674">
        <w:t>German e</w:t>
      </w:r>
      <w:r w:rsidR="00401026">
        <w:t>x</w:t>
      </w:r>
      <w:r w:rsidR="002D1936">
        <w:t>pressionist artist group – Die Br</w:t>
      </w:r>
      <w:r w:rsidR="002D1936">
        <w:rPr>
          <w:rFonts w:cstheme="minorHAnsi"/>
        </w:rPr>
        <w:t>ü</w:t>
      </w:r>
      <w:r w:rsidR="002D1936">
        <w:t>cke, (The B</w:t>
      </w:r>
      <w:r w:rsidR="00401026">
        <w:t>ridge</w:t>
      </w:r>
      <w:r w:rsidR="002D1936">
        <w:t>)</w:t>
      </w:r>
      <w:r w:rsidR="00401026">
        <w:t>. Who had formed some year</w:t>
      </w:r>
      <w:r w:rsidR="002D1936">
        <w:t>s</w:t>
      </w:r>
      <w:r w:rsidR="00401026">
        <w:t xml:space="preserve"> earlier in 1905, in Dresden, the city where </w:t>
      </w:r>
      <w:proofErr w:type="spellStart"/>
      <w:r w:rsidR="00401026">
        <w:t>Pechstein</w:t>
      </w:r>
      <w:proofErr w:type="spellEnd"/>
      <w:r w:rsidR="00401026">
        <w:t xml:space="preserve"> had </w:t>
      </w:r>
      <w:r w:rsidR="002D1936">
        <w:t>undertaken</w:t>
      </w:r>
      <w:r w:rsidR="00401026">
        <w:t xml:space="preserve"> some</w:t>
      </w:r>
      <w:r w:rsidR="007A5D89">
        <w:t xml:space="preserve"> </w:t>
      </w:r>
      <w:r w:rsidR="00281035">
        <w:t>of his</w:t>
      </w:r>
      <w:r w:rsidR="00401026">
        <w:t xml:space="preserve"> artistic </w:t>
      </w:r>
      <w:r w:rsidR="004752D0">
        <w:t>training.</w:t>
      </w:r>
      <w:r w:rsidR="00D42DC5">
        <w:t xml:space="preserve"> In 1906, this small</w:t>
      </w:r>
      <w:r w:rsidR="00401026">
        <w:t xml:space="preserve"> group of </w:t>
      </w:r>
      <w:r w:rsidR="002D1936">
        <w:t>artists</w:t>
      </w:r>
      <w:r w:rsidR="00401026">
        <w:t xml:space="preserve"> – </w:t>
      </w:r>
      <w:r w:rsidR="002D1936">
        <w:t xml:space="preserve">Fritz </w:t>
      </w:r>
      <w:proofErr w:type="spellStart"/>
      <w:r w:rsidR="00401026">
        <w:t>Blyl</w:t>
      </w:r>
      <w:proofErr w:type="spellEnd"/>
      <w:r w:rsidR="00401026">
        <w:t xml:space="preserve">, </w:t>
      </w:r>
      <w:r w:rsidR="002D1936">
        <w:t>Ernst Ludwig Kirchner,</w:t>
      </w:r>
      <w:r w:rsidR="007A5D89">
        <w:t xml:space="preserve"> Erich Heckel</w:t>
      </w:r>
      <w:r w:rsidR="007342C5">
        <w:t>, and</w:t>
      </w:r>
      <w:r w:rsidR="002D1936">
        <w:t xml:space="preserve"> Karl Schmidt-</w:t>
      </w:r>
      <w:proofErr w:type="spellStart"/>
      <w:r w:rsidR="002D1936">
        <w:t>Ro</w:t>
      </w:r>
      <w:r w:rsidR="007A5D89">
        <w:t>t</w:t>
      </w:r>
      <w:r w:rsidR="002D1936">
        <w:t>tluff</w:t>
      </w:r>
      <w:proofErr w:type="spellEnd"/>
      <w:r w:rsidR="007A5D89">
        <w:t xml:space="preserve">, </w:t>
      </w:r>
      <w:r w:rsidR="00401026">
        <w:t xml:space="preserve">asked </w:t>
      </w:r>
      <w:proofErr w:type="spellStart"/>
      <w:r w:rsidR="00401026">
        <w:t>Pechstein</w:t>
      </w:r>
      <w:proofErr w:type="spellEnd"/>
      <w:r w:rsidR="00401026">
        <w:t xml:space="preserve"> to join</w:t>
      </w:r>
      <w:r w:rsidR="007A5D89">
        <w:t xml:space="preserve"> them</w:t>
      </w:r>
      <w:r w:rsidR="00401026">
        <w:t xml:space="preserve">. </w:t>
      </w:r>
    </w:p>
    <w:p w14:paraId="4E1821BB" w14:textId="210D77DF" w:rsidR="00851680" w:rsidRDefault="009C68F2" w:rsidP="004752D0">
      <w:pPr>
        <w:spacing w:line="360" w:lineRule="auto"/>
      </w:pPr>
      <w:r>
        <w:t xml:space="preserve">             </w:t>
      </w:r>
      <w:r w:rsidR="00851680">
        <w:t>The group often worked together in the stu</w:t>
      </w:r>
      <w:r w:rsidR="00C67313">
        <w:t>dio, arranging objects and</w:t>
      </w:r>
      <w:r w:rsidR="00851680">
        <w:t xml:space="preserve"> models to </w:t>
      </w:r>
      <w:r w:rsidR="00C67313">
        <w:t>complete quick sketches that defied academic conventions. T</w:t>
      </w:r>
      <w:r w:rsidR="00851680">
        <w:t xml:space="preserve">heir works were invariably dynamic and emotive, with </w:t>
      </w:r>
      <w:r w:rsidR="007A5D89">
        <w:t xml:space="preserve">strong use of </w:t>
      </w:r>
      <w:r w:rsidR="00851680">
        <w:t>bright colours</w:t>
      </w:r>
      <w:r w:rsidR="00DB668E">
        <w:t xml:space="preserve"> and simplified forms</w:t>
      </w:r>
      <w:r w:rsidR="00851680">
        <w:t xml:space="preserve">. </w:t>
      </w:r>
      <w:r w:rsidR="00C67313">
        <w:t xml:space="preserve">They also worked extensively outside – making trips along the Baltic coast or to the </w:t>
      </w:r>
      <w:proofErr w:type="spellStart"/>
      <w:r w:rsidR="00C67313">
        <w:t>Moritzberg</w:t>
      </w:r>
      <w:proofErr w:type="spellEnd"/>
      <w:r w:rsidR="00C67313">
        <w:t xml:space="preserve"> lakes near Dresden. They sought out the fishing communities, pine forests a</w:t>
      </w:r>
      <w:r w:rsidR="007A5D89">
        <w:t>nd sa</w:t>
      </w:r>
      <w:r w:rsidR="00DF7674">
        <w:t>nd dunes – in search of what appeared to be</w:t>
      </w:r>
      <w:r w:rsidR="00C67313">
        <w:t xml:space="preserve"> </w:t>
      </w:r>
      <w:r w:rsidR="007A5D89">
        <w:t>‘</w:t>
      </w:r>
      <w:r w:rsidR="00C67313">
        <w:t>untouched</w:t>
      </w:r>
      <w:r w:rsidR="007A5D89">
        <w:t>’</w:t>
      </w:r>
      <w:r w:rsidR="00C67313">
        <w:t>. They attracted a following of loyal admirers, who</w:t>
      </w:r>
      <w:r w:rsidR="007A5D89">
        <w:t xml:space="preserve"> purchased </w:t>
      </w:r>
      <w:r w:rsidR="00281035">
        <w:t xml:space="preserve">limited-edition woodcuts </w:t>
      </w:r>
      <w:r w:rsidR="00DF7674">
        <w:t>that they produced, which</w:t>
      </w:r>
      <w:r w:rsidR="00281035">
        <w:t xml:space="preserve"> h</w:t>
      </w:r>
      <w:r w:rsidR="00DF7674">
        <w:t>elped subsidise their activities</w:t>
      </w:r>
      <w:r w:rsidR="00281035">
        <w:t xml:space="preserve">. </w:t>
      </w:r>
      <w:r w:rsidR="00C67313">
        <w:t xml:space="preserve">   </w:t>
      </w:r>
      <w:r w:rsidR="00851680">
        <w:t xml:space="preserve"> </w:t>
      </w:r>
    </w:p>
    <w:p w14:paraId="78FE1D11" w14:textId="1E58701A" w:rsidR="00C5603C" w:rsidRDefault="009C68F2" w:rsidP="004752D0">
      <w:pPr>
        <w:spacing w:line="360" w:lineRule="auto"/>
      </w:pPr>
      <w:r>
        <w:t xml:space="preserve">               </w:t>
      </w:r>
      <w:r w:rsidR="00DF7674">
        <w:t xml:space="preserve">In 1912, </w:t>
      </w:r>
      <w:r w:rsidR="00C5603C">
        <w:t>Die Br</w:t>
      </w:r>
      <w:r w:rsidR="00C5603C">
        <w:rPr>
          <w:rFonts w:cstheme="minorHAnsi"/>
        </w:rPr>
        <w:t>ü</w:t>
      </w:r>
      <w:r w:rsidR="00C5603C">
        <w:t xml:space="preserve">cke </w:t>
      </w:r>
      <w:r w:rsidR="00013413">
        <w:t xml:space="preserve">had </w:t>
      </w:r>
      <w:r w:rsidR="00C5603C">
        <w:t xml:space="preserve">had </w:t>
      </w:r>
      <w:r w:rsidR="00013413">
        <w:t xml:space="preserve">their </w:t>
      </w:r>
      <w:r w:rsidR="00401026">
        <w:t>first major e</w:t>
      </w:r>
      <w:r w:rsidR="00C5603C">
        <w:t>xhibition of works in B</w:t>
      </w:r>
      <w:r w:rsidR="00013413">
        <w:t>erlin. Yet lat</w:t>
      </w:r>
      <w:r w:rsidR="00FE3180">
        <w:t xml:space="preserve">er the </w:t>
      </w:r>
      <w:r w:rsidR="008A5526">
        <w:t>same year</w:t>
      </w:r>
      <w:r w:rsidR="00C5603C">
        <w:t>, the group split</w:t>
      </w:r>
      <w:r w:rsidR="00013413">
        <w:t xml:space="preserve">. The group regarded </w:t>
      </w:r>
      <w:proofErr w:type="spellStart"/>
      <w:r w:rsidR="00D42DC5">
        <w:t>Pechstein’s</w:t>
      </w:r>
      <w:proofErr w:type="spellEnd"/>
      <w:r w:rsidR="00D42DC5">
        <w:t xml:space="preserve"> increasing</w:t>
      </w:r>
      <w:r w:rsidR="00013413">
        <w:t xml:space="preserve"> commercial success i</w:t>
      </w:r>
      <w:r w:rsidR="00281035">
        <w:t>n the city with caution – perhaps even</w:t>
      </w:r>
      <w:r w:rsidR="00013413">
        <w:t xml:space="preserve"> envy, and they were </w:t>
      </w:r>
      <w:r w:rsidR="00D42DC5">
        <w:t xml:space="preserve">particularly </w:t>
      </w:r>
      <w:r w:rsidR="00013413">
        <w:t>unhappy about his entry</w:t>
      </w:r>
      <w:r w:rsidR="00C5603C">
        <w:t xml:space="preserve"> into the Berlin Secession – an exhibiting society which represented many</w:t>
      </w:r>
      <w:r w:rsidR="00B51D49">
        <w:t xml:space="preserve"> well-established</w:t>
      </w:r>
      <w:r w:rsidR="00C5603C">
        <w:t xml:space="preserve"> impressionist-inspired artists</w:t>
      </w:r>
      <w:r w:rsidR="00281035">
        <w:t>,</w:t>
      </w:r>
      <w:r w:rsidR="00C5603C">
        <w:t xml:space="preserve"> such as Max Liebermann and Lovis Corinth. The Berlin Secession had in fact previously rejected works submitted by members of Die Br</w:t>
      </w:r>
      <w:r w:rsidR="00C5603C">
        <w:rPr>
          <w:rFonts w:cstheme="minorHAnsi"/>
        </w:rPr>
        <w:t>ü</w:t>
      </w:r>
      <w:r w:rsidR="00C5603C">
        <w:t>cke – their s</w:t>
      </w:r>
      <w:r w:rsidR="00B51D49">
        <w:t>tyle</w:t>
      </w:r>
      <w:r w:rsidR="00281035">
        <w:t xml:space="preserve"> was</w:t>
      </w:r>
      <w:r w:rsidR="00B51D49">
        <w:t xml:space="preserve"> deemed too radical and </w:t>
      </w:r>
      <w:r w:rsidR="00C5603C">
        <w:t xml:space="preserve">raw. </w:t>
      </w:r>
      <w:proofErr w:type="spellStart"/>
      <w:r w:rsidR="00C5603C">
        <w:t>Pechstein</w:t>
      </w:r>
      <w:proofErr w:type="spellEnd"/>
      <w:r w:rsidR="00C5603C">
        <w:t xml:space="preserve"> admittance therefore felt like a betrayal.  </w:t>
      </w:r>
    </w:p>
    <w:p w14:paraId="0067B3CE" w14:textId="6A83A5FA" w:rsidR="00AA446F" w:rsidRDefault="009C68F2" w:rsidP="004752D0">
      <w:pPr>
        <w:spacing w:line="360" w:lineRule="auto"/>
      </w:pPr>
      <w:r>
        <w:t xml:space="preserve">             </w:t>
      </w:r>
      <w:r w:rsidR="00C5603C">
        <w:t>Rather</w:t>
      </w:r>
      <w:r w:rsidR="00281035">
        <w:t xml:space="preserve"> than using some of the bright </w:t>
      </w:r>
      <w:r w:rsidR="00851680">
        <w:t xml:space="preserve">acidic colours </w:t>
      </w:r>
      <w:r w:rsidR="00C5603C">
        <w:t>characteristic of Die Br</w:t>
      </w:r>
      <w:r w:rsidR="00C5603C">
        <w:rPr>
          <w:rFonts w:cstheme="minorHAnsi"/>
        </w:rPr>
        <w:t>ü</w:t>
      </w:r>
      <w:r w:rsidR="00C5603C">
        <w:t>cke works</w:t>
      </w:r>
      <w:r w:rsidR="00FE3180">
        <w:t xml:space="preserve"> therefore</w:t>
      </w:r>
      <w:r w:rsidR="00C5603C">
        <w:t>,</w:t>
      </w:r>
      <w:r w:rsidR="007342C5">
        <w:t xml:space="preserve"> </w:t>
      </w:r>
      <w:r w:rsidR="00C5603C">
        <w:rPr>
          <w:i/>
        </w:rPr>
        <w:t xml:space="preserve">Still Life in Grey </w:t>
      </w:r>
      <w:r w:rsidR="004752D0">
        <w:t xml:space="preserve">begins to reveal how </w:t>
      </w:r>
      <w:r w:rsidR="00C5603C">
        <w:t xml:space="preserve">the artist </w:t>
      </w:r>
      <w:r w:rsidR="004752D0">
        <w:t xml:space="preserve">was </w:t>
      </w:r>
      <w:r w:rsidR="00C5603C">
        <w:t>moving away from the group</w:t>
      </w:r>
      <w:r w:rsidR="00281035">
        <w:t xml:space="preserve">. </w:t>
      </w:r>
      <w:proofErr w:type="spellStart"/>
      <w:r w:rsidR="004752D0">
        <w:t>Pechstein</w:t>
      </w:r>
      <w:proofErr w:type="spellEnd"/>
      <w:r w:rsidR="004752D0">
        <w:t xml:space="preserve"> </w:t>
      </w:r>
      <w:r w:rsidR="00B51D49">
        <w:t>wrote in a letter to a friend, ‘the only things I worked on now is still lives [</w:t>
      </w:r>
      <w:r w:rsidR="00281035">
        <w:t>.</w:t>
      </w:r>
      <w:r w:rsidR="00B51D49">
        <w:t>..] I was mainly con</w:t>
      </w:r>
      <w:r w:rsidR="00281035">
        <w:t>cerned with the harmony of pink and</w:t>
      </w:r>
      <w:r w:rsidR="00B51D49">
        <w:t xml:space="preserve"> deepest</w:t>
      </w:r>
      <w:r w:rsidR="00281035">
        <w:t xml:space="preserve"> blue, to increase a green</w:t>
      </w:r>
      <w:r w:rsidR="00810B5B">
        <w:t xml:space="preserve">.’ </w:t>
      </w:r>
      <w:r w:rsidR="004752D0">
        <w:t xml:space="preserve">His </w:t>
      </w:r>
      <w:r w:rsidR="00B51D49">
        <w:t xml:space="preserve">unusual use of grey </w:t>
      </w:r>
      <w:r w:rsidR="00B51D49">
        <w:lastRenderedPageBreak/>
        <w:t>ground to prime the canvas, visible through the weave of the tapestry</w:t>
      </w:r>
      <w:r w:rsidR="00281035">
        <w:t>,</w:t>
      </w:r>
      <w:r w:rsidR="00B51D49">
        <w:t xml:space="preserve"> helps</w:t>
      </w:r>
      <w:r w:rsidR="00F4191A">
        <w:t xml:space="preserve"> offset these colours further. Yet </w:t>
      </w:r>
      <w:r w:rsidR="00B51D49">
        <w:rPr>
          <w:i/>
        </w:rPr>
        <w:t>Still Life in Grey</w:t>
      </w:r>
      <w:r w:rsidR="009E69B4">
        <w:rPr>
          <w:i/>
        </w:rPr>
        <w:t xml:space="preserve"> </w:t>
      </w:r>
      <w:r w:rsidR="009E69B4">
        <w:t xml:space="preserve">is far from a work simply of formal experimentation. It </w:t>
      </w:r>
      <w:r w:rsidR="00E3357A">
        <w:t xml:space="preserve">reveals </w:t>
      </w:r>
      <w:r w:rsidR="00B51D49">
        <w:t>the imperial</w:t>
      </w:r>
      <w:r w:rsidR="009E69B4">
        <w:t xml:space="preserve"> grab</w:t>
      </w:r>
      <w:r w:rsidR="00851680">
        <w:t xml:space="preserve"> for land in the South Pacific and West </w:t>
      </w:r>
      <w:r w:rsidR="00517B4D">
        <w:t>Africa and</w:t>
      </w:r>
      <w:r w:rsidR="00851680">
        <w:t xml:space="preserve"> </w:t>
      </w:r>
      <w:r w:rsidR="009E69B4">
        <w:t xml:space="preserve">demonstrates the popularity for the </w:t>
      </w:r>
      <w:r w:rsidR="00851680">
        <w:t>collecting of ethnographic objects</w:t>
      </w:r>
      <w:r w:rsidR="004752D0">
        <w:t xml:space="preserve"> during this period in both </w:t>
      </w:r>
      <w:r w:rsidR="00FE3180">
        <w:t xml:space="preserve">the French and </w:t>
      </w:r>
      <w:r w:rsidR="004752D0">
        <w:t>German Empire</w:t>
      </w:r>
      <w:r w:rsidR="00FE3180">
        <w:t>s</w:t>
      </w:r>
      <w:r w:rsidR="00851680">
        <w:t xml:space="preserve">. </w:t>
      </w:r>
    </w:p>
    <w:p w14:paraId="18B2007F" w14:textId="633D4467" w:rsidR="00E3357A" w:rsidRDefault="00E3357A" w:rsidP="009E69B4">
      <w:pPr>
        <w:jc w:val="center"/>
      </w:pPr>
      <w:r>
        <w:t>***</w:t>
      </w:r>
    </w:p>
    <w:p w14:paraId="3B6EACC9" w14:textId="2B559A90" w:rsidR="00127ECD" w:rsidRDefault="00FE3180" w:rsidP="009716C6">
      <w:pPr>
        <w:spacing w:line="360" w:lineRule="auto"/>
      </w:pPr>
      <w:r>
        <w:t>The German</w:t>
      </w:r>
      <w:r w:rsidR="004752D0">
        <w:t xml:space="preserve"> acquisition of </w:t>
      </w:r>
      <w:r w:rsidR="00127ECD">
        <w:t xml:space="preserve">Palau and </w:t>
      </w:r>
      <w:r w:rsidR="004752D0">
        <w:t>Samoa</w:t>
      </w:r>
      <w:r w:rsidR="00127ECD">
        <w:t xml:space="preserve"> in 1899</w:t>
      </w:r>
      <w:r w:rsidR="004752D0">
        <w:t>,</w:t>
      </w:r>
      <w:r w:rsidR="00127ECD">
        <w:t xml:space="preserve"> </w:t>
      </w:r>
      <w:r w:rsidR="004752D0">
        <w:t>quickly transferred</w:t>
      </w:r>
      <w:r w:rsidR="00127ECD">
        <w:t xml:space="preserve"> into subjects of artistic </w:t>
      </w:r>
      <w:r w:rsidR="004752D0">
        <w:t>fascination.</w:t>
      </w:r>
      <w:r w:rsidR="00DD101C">
        <w:t xml:space="preserve"> </w:t>
      </w:r>
      <w:r w:rsidR="00F4191A">
        <w:t>Even before this, c</w:t>
      </w:r>
      <w:r w:rsidR="00DD101C">
        <w:t>ollectio</w:t>
      </w:r>
      <w:r w:rsidR="00F4191A">
        <w:t xml:space="preserve">ns of ethnographic objects began to be </w:t>
      </w:r>
      <w:r w:rsidR="00D66DB7">
        <w:t>amassed in museums in both Dresden and Berl</w:t>
      </w:r>
      <w:r w:rsidR="00F4191A">
        <w:t xml:space="preserve">in, which </w:t>
      </w:r>
      <w:proofErr w:type="spellStart"/>
      <w:r w:rsidR="00F4191A">
        <w:t>Pechstein</w:t>
      </w:r>
      <w:proofErr w:type="spellEnd"/>
      <w:r w:rsidR="00F4191A">
        <w:t xml:space="preserve"> knew. He was</w:t>
      </w:r>
      <w:r w:rsidR="00D66DB7">
        <w:t xml:space="preserve"> </w:t>
      </w:r>
      <w:r w:rsidR="00127ECD">
        <w:t>particularly captivated by</w:t>
      </w:r>
      <w:r w:rsidR="00D66DB7">
        <w:t xml:space="preserve"> club houses and architecture from Palau in </w:t>
      </w:r>
      <w:r w:rsidR="009C65D3">
        <w:t xml:space="preserve">one of the </w:t>
      </w:r>
      <w:r w:rsidR="007342C5">
        <w:t>room</w:t>
      </w:r>
      <w:r w:rsidR="009C65D3">
        <w:t>s in</w:t>
      </w:r>
      <w:r w:rsidR="007342C5">
        <w:t xml:space="preserve"> </w:t>
      </w:r>
      <w:r w:rsidR="00D66DB7">
        <w:t>Dr</w:t>
      </w:r>
      <w:r w:rsidR="00F4191A">
        <w:t xml:space="preserve">esden’s ethnographic </w:t>
      </w:r>
      <w:r w:rsidR="00517B4D">
        <w:t>museum and</w:t>
      </w:r>
      <w:r w:rsidR="00F4191A">
        <w:t xml:space="preserve"> </w:t>
      </w:r>
      <w:r w:rsidR="00D66DB7">
        <w:t>claimed that the roof beams and crossbeams from Palau houses</w:t>
      </w:r>
      <w:r w:rsidR="00127ECD">
        <w:t xml:space="preserve"> </w:t>
      </w:r>
      <w:r w:rsidR="00D66DB7">
        <w:t>‘instilled in me a longing as if I already anticipated t</w:t>
      </w:r>
      <w:r>
        <w:t>his distant tropical world</w:t>
      </w:r>
      <w:r w:rsidR="00F4191A">
        <w:t>’ (F</w:t>
      </w:r>
      <w:r w:rsidR="00D66DB7">
        <w:t>ulda</w:t>
      </w:r>
      <w:r w:rsidR="00F4191A">
        <w:t>, 32</w:t>
      </w:r>
      <w:r w:rsidR="009C65D3">
        <w:t>)</w:t>
      </w:r>
      <w:r>
        <w:t>.</w:t>
      </w:r>
      <w:r w:rsidR="00D66DB7">
        <w:t xml:space="preserve"> </w:t>
      </w:r>
      <w:r w:rsidR="00127ECD">
        <w:t>It became fashionable to collect</w:t>
      </w:r>
      <w:r w:rsidR="00D66DB7">
        <w:t xml:space="preserve"> ethnographic</w:t>
      </w:r>
      <w:r w:rsidR="00127ECD">
        <w:t xml:space="preserve"> objects and </w:t>
      </w:r>
      <w:r w:rsidR="00D66DB7">
        <w:t>exhibit</w:t>
      </w:r>
      <w:r w:rsidR="00127ECD">
        <w:t xml:space="preserve"> </w:t>
      </w:r>
      <w:r w:rsidR="00D66DB7">
        <w:t xml:space="preserve">them </w:t>
      </w:r>
      <w:r w:rsidR="007342C5">
        <w:t xml:space="preserve">in the </w:t>
      </w:r>
      <w:r w:rsidR="00127ECD">
        <w:t>home</w:t>
      </w:r>
      <w:r w:rsidR="007342C5">
        <w:t xml:space="preserve"> </w:t>
      </w:r>
      <w:r w:rsidR="00D66DB7">
        <w:t>as a statement of cultural avant-gardism</w:t>
      </w:r>
      <w:r w:rsidR="00127ECD">
        <w:t>.</w:t>
      </w:r>
      <w:r w:rsidR="00FD3C1A">
        <w:t xml:space="preserve"> Die Br</w:t>
      </w:r>
      <w:r w:rsidR="00FD3C1A">
        <w:rPr>
          <w:rFonts w:cstheme="minorHAnsi"/>
        </w:rPr>
        <w:t>ü</w:t>
      </w:r>
      <w:r w:rsidR="00127ECD">
        <w:t xml:space="preserve">cke artists </w:t>
      </w:r>
      <w:r w:rsidR="00D66DB7">
        <w:t xml:space="preserve">too, </w:t>
      </w:r>
      <w:r w:rsidR="00127ECD">
        <w:t xml:space="preserve">used such objects </w:t>
      </w:r>
      <w:r w:rsidR="00D66DB7">
        <w:t xml:space="preserve">arranged in their studio </w:t>
      </w:r>
      <w:r>
        <w:t xml:space="preserve">as </w:t>
      </w:r>
      <w:r w:rsidR="00127ECD">
        <w:t xml:space="preserve">important </w:t>
      </w:r>
      <w:r>
        <w:t>subject matter</w:t>
      </w:r>
      <w:r w:rsidR="00F4191A">
        <w:t xml:space="preserve"> in</w:t>
      </w:r>
      <w:r w:rsidR="00D66DB7">
        <w:t xml:space="preserve"> </w:t>
      </w:r>
      <w:r w:rsidR="00127ECD">
        <w:t xml:space="preserve">their </w:t>
      </w:r>
      <w:r w:rsidR="009C65D3">
        <w:t>art</w:t>
      </w:r>
      <w:r w:rsidR="00127ECD">
        <w:t xml:space="preserve">works. </w:t>
      </w:r>
    </w:p>
    <w:p w14:paraId="21E427DD" w14:textId="690F0462" w:rsidR="003D076B" w:rsidRDefault="009C68F2" w:rsidP="000A27B0">
      <w:pPr>
        <w:spacing w:line="360" w:lineRule="auto"/>
      </w:pPr>
      <w:r>
        <w:t xml:space="preserve">           </w:t>
      </w:r>
      <w:r w:rsidR="009C65D3">
        <w:t xml:space="preserve">Cultural </w:t>
      </w:r>
      <w:r w:rsidR="00D66DB7">
        <w:t xml:space="preserve">developments in </w:t>
      </w:r>
      <w:r w:rsidR="00127ECD">
        <w:t xml:space="preserve">France played </w:t>
      </w:r>
      <w:r w:rsidR="007342C5">
        <w:t xml:space="preserve">a </w:t>
      </w:r>
      <w:r w:rsidR="00127ECD">
        <w:t xml:space="preserve">huge role </w:t>
      </w:r>
      <w:r w:rsidR="009716C6">
        <w:t xml:space="preserve">in </w:t>
      </w:r>
      <w:r w:rsidR="009C65D3">
        <w:t xml:space="preserve">further </w:t>
      </w:r>
      <w:r w:rsidR="009716C6">
        <w:t xml:space="preserve">inspiring such fascination </w:t>
      </w:r>
      <w:r w:rsidR="007342C5">
        <w:t>for German artists</w:t>
      </w:r>
      <w:r w:rsidR="00D66DB7">
        <w:t>. The discovery of A</w:t>
      </w:r>
      <w:r w:rsidR="00FE3180">
        <w:t>frican sculpture was crucial to</w:t>
      </w:r>
      <w:r w:rsidR="00D66DB7">
        <w:t xml:space="preserve"> the work of Pablo Picasso, Henri </w:t>
      </w:r>
      <w:r w:rsidR="00517B4D">
        <w:t>Matisse,</w:t>
      </w:r>
      <w:r w:rsidR="00D66DB7">
        <w:t xml:space="preserve"> and An</w:t>
      </w:r>
      <w:r w:rsidR="009C65D3">
        <w:t>dr</w:t>
      </w:r>
      <w:r w:rsidR="009C65D3">
        <w:rPr>
          <w:rFonts w:cstheme="minorHAnsi"/>
        </w:rPr>
        <w:t>é</w:t>
      </w:r>
      <w:r w:rsidR="00D66DB7">
        <w:t xml:space="preserve"> Derain</w:t>
      </w:r>
      <w:r w:rsidR="00FE3180">
        <w:t xml:space="preserve">. 1907 also </w:t>
      </w:r>
      <w:r w:rsidR="009716C6">
        <w:t xml:space="preserve">saw </w:t>
      </w:r>
      <w:r w:rsidR="009C65D3">
        <w:t xml:space="preserve">the German translation of </w:t>
      </w:r>
      <w:r w:rsidR="00FE3180">
        <w:t xml:space="preserve">parts of </w:t>
      </w:r>
      <w:r w:rsidR="009716C6">
        <w:t>Paul Gauguin’s autobiographica</w:t>
      </w:r>
      <w:r w:rsidR="009C65D3">
        <w:t xml:space="preserve">l account of Tahiti ‘Noa </w:t>
      </w:r>
      <w:proofErr w:type="spellStart"/>
      <w:r w:rsidR="009C65D3">
        <w:t>Noa</w:t>
      </w:r>
      <w:proofErr w:type="spellEnd"/>
      <w:r w:rsidR="009C65D3">
        <w:t xml:space="preserve">’- </w:t>
      </w:r>
      <w:r w:rsidR="009716C6">
        <w:t>as</w:t>
      </w:r>
      <w:r w:rsidR="009C65D3">
        <w:t xml:space="preserve"> a type of untarnished paradise </w:t>
      </w:r>
      <w:r w:rsidR="00FE3180">
        <w:t>– published in the press,</w:t>
      </w:r>
      <w:r w:rsidR="009716C6">
        <w:t xml:space="preserve"> which </w:t>
      </w:r>
      <w:proofErr w:type="spellStart"/>
      <w:r w:rsidR="009716C6">
        <w:t>Pechstein</w:t>
      </w:r>
      <w:proofErr w:type="spellEnd"/>
      <w:r w:rsidR="009716C6">
        <w:t xml:space="preserve"> knew. </w:t>
      </w:r>
      <w:proofErr w:type="spellStart"/>
      <w:r w:rsidR="00FE3180">
        <w:t>Pechstein</w:t>
      </w:r>
      <w:proofErr w:type="spellEnd"/>
      <w:r w:rsidR="00FE3180">
        <w:t xml:space="preserve"> had himself </w:t>
      </w:r>
      <w:r w:rsidR="00570850">
        <w:t>spent almost a year</w:t>
      </w:r>
      <w:r w:rsidR="000A27B0">
        <w:t xml:space="preserve"> in Paris – as all modernist</w:t>
      </w:r>
      <w:r w:rsidR="007342C5">
        <w:t xml:space="preserve"> artists aspired to do</w:t>
      </w:r>
      <w:r w:rsidR="00570850">
        <w:t xml:space="preserve"> back then</w:t>
      </w:r>
      <w:r w:rsidR="009C65D3">
        <w:t xml:space="preserve"> </w:t>
      </w:r>
      <w:r w:rsidR="000A27B0">
        <w:t>–</w:t>
      </w:r>
      <w:r w:rsidR="009C65D3">
        <w:t xml:space="preserve"> </w:t>
      </w:r>
      <w:r w:rsidR="001F0FDA">
        <w:t xml:space="preserve">soaking up the </w:t>
      </w:r>
      <w:r w:rsidR="00000B83">
        <w:t>sights</w:t>
      </w:r>
      <w:r w:rsidR="001F0FDA">
        <w:t xml:space="preserve"> and sounds of the city </w:t>
      </w:r>
      <w:r w:rsidR="00570850">
        <w:t xml:space="preserve">in 1908. </w:t>
      </w:r>
      <w:r w:rsidR="009C65D3">
        <w:t>In this period- the city was</w:t>
      </w:r>
      <w:r w:rsidR="002F5A1E">
        <w:t xml:space="preserve"> ‘at the peak of its affectation and decadence, embodied in the experiments of the Ballets </w:t>
      </w:r>
      <w:proofErr w:type="spellStart"/>
      <w:r w:rsidR="002F5A1E">
        <w:t>Russes</w:t>
      </w:r>
      <w:proofErr w:type="spellEnd"/>
      <w:r w:rsidR="002F5A1E">
        <w:t xml:space="preserve"> and Sergei Diaghilev</w:t>
      </w:r>
      <w:r w:rsidR="009C65D3">
        <w:t>.</w:t>
      </w:r>
      <w:r w:rsidR="002F5A1E">
        <w:t>’ (</w:t>
      </w:r>
      <w:proofErr w:type="spellStart"/>
      <w:r w:rsidR="002F5A1E">
        <w:t>Illis</w:t>
      </w:r>
      <w:proofErr w:type="spellEnd"/>
      <w:r w:rsidR="002F5A1E">
        <w:t xml:space="preserve">, 32) </w:t>
      </w:r>
      <w:proofErr w:type="spellStart"/>
      <w:r w:rsidR="009C65D3">
        <w:t>Pechstein</w:t>
      </w:r>
      <w:proofErr w:type="spellEnd"/>
      <w:r w:rsidR="000A27B0">
        <w:t xml:space="preserve"> vi</w:t>
      </w:r>
      <w:r w:rsidR="00570850">
        <w:t>sited</w:t>
      </w:r>
      <w:r w:rsidR="000A27B0">
        <w:t xml:space="preserve"> the Louvre </w:t>
      </w:r>
      <w:r w:rsidR="00517B4D">
        <w:t>and</w:t>
      </w:r>
      <w:r w:rsidR="000A27B0">
        <w:t xml:space="preserve"> the Salon des Independents, where he encountered the works</w:t>
      </w:r>
      <w:r w:rsidR="00570850">
        <w:t xml:space="preserve"> of</w:t>
      </w:r>
      <w:r w:rsidR="000A27B0">
        <w:t xml:space="preserve"> Matisse, Braque, Munch and Derain</w:t>
      </w:r>
      <w:r w:rsidR="007342C5">
        <w:t xml:space="preserve"> for himself</w:t>
      </w:r>
      <w:r w:rsidR="000A27B0">
        <w:t xml:space="preserve">. Indeed, it was at this moment that Braque and Picasso were </w:t>
      </w:r>
      <w:r w:rsidR="009C65D3">
        <w:t>experimenting with C</w:t>
      </w:r>
      <w:r w:rsidR="00570850">
        <w:t>ubism</w:t>
      </w:r>
      <w:r w:rsidR="009C65D3">
        <w:t>,</w:t>
      </w:r>
      <w:r w:rsidR="007342C5">
        <w:t xml:space="preserve"> and</w:t>
      </w:r>
      <w:r w:rsidR="00000B83">
        <w:t xml:space="preserve"> </w:t>
      </w:r>
      <w:proofErr w:type="spellStart"/>
      <w:r w:rsidR="000A27B0">
        <w:t>Pechstein</w:t>
      </w:r>
      <w:proofErr w:type="spellEnd"/>
      <w:r w:rsidR="000A27B0">
        <w:t xml:space="preserve"> rented a studio near the bohemian Montparnasse neighbourhood. Yet as a non-French speaker, he found it hard to integrate. </w:t>
      </w:r>
      <w:r w:rsidR="00000B83">
        <w:t>Letters back home complained of isolation</w:t>
      </w:r>
      <w:r w:rsidR="003D076B">
        <w:t>,</w:t>
      </w:r>
      <w:r w:rsidR="00000B83">
        <w:t xml:space="preserve"> and he did not</w:t>
      </w:r>
      <w:r w:rsidR="007342C5">
        <w:t xml:space="preserve"> </w:t>
      </w:r>
      <w:r w:rsidR="009C65D3">
        <w:t xml:space="preserve">forge many friendships or </w:t>
      </w:r>
      <w:r w:rsidR="007342C5">
        <w:t>spend time hanging out in</w:t>
      </w:r>
      <w:r w:rsidR="00000B83">
        <w:t xml:space="preserve"> artists’ studios. </w:t>
      </w:r>
      <w:r w:rsidR="000A27B0">
        <w:t xml:space="preserve">Nonetheless, the formative influence of </w:t>
      </w:r>
      <w:r w:rsidR="00FE3180">
        <w:t>the French avant-garde</w:t>
      </w:r>
      <w:r w:rsidR="007342C5">
        <w:t xml:space="preserve"> on </w:t>
      </w:r>
      <w:r w:rsidR="007342C5">
        <w:rPr>
          <w:i/>
        </w:rPr>
        <w:t>Still L</w:t>
      </w:r>
      <w:r w:rsidR="007342C5" w:rsidRPr="00000B83">
        <w:rPr>
          <w:i/>
        </w:rPr>
        <w:t>ife in Grey</w:t>
      </w:r>
      <w:r w:rsidR="009C65D3">
        <w:rPr>
          <w:i/>
        </w:rPr>
        <w:t xml:space="preserve"> </w:t>
      </w:r>
      <w:r w:rsidR="007342C5">
        <w:t>- the shortened perspective and experiments with objects in space</w:t>
      </w:r>
      <w:r w:rsidR="009C65D3">
        <w:t xml:space="preserve"> </w:t>
      </w:r>
      <w:r w:rsidR="007342C5">
        <w:t>-</w:t>
      </w:r>
      <w:r w:rsidR="009C65D3">
        <w:t xml:space="preserve"> </w:t>
      </w:r>
      <w:r w:rsidR="007342C5">
        <w:t xml:space="preserve">is </w:t>
      </w:r>
      <w:r w:rsidR="009C65D3">
        <w:t xml:space="preserve">clearly </w:t>
      </w:r>
      <w:r w:rsidR="007342C5">
        <w:t>palpable.</w:t>
      </w:r>
    </w:p>
    <w:p w14:paraId="1F591767" w14:textId="3DB752FE" w:rsidR="0053304D" w:rsidRDefault="009716C6" w:rsidP="00FD3C1A">
      <w:pPr>
        <w:spacing w:line="360" w:lineRule="auto"/>
      </w:pPr>
      <w:r>
        <w:t xml:space="preserve">Whether </w:t>
      </w:r>
      <w:proofErr w:type="spellStart"/>
      <w:r w:rsidR="00FD3C1A">
        <w:t>Pechstein’s</w:t>
      </w:r>
      <w:proofErr w:type="spellEnd"/>
      <w:r w:rsidR="00FD3C1A">
        <w:t xml:space="preserve"> fascination </w:t>
      </w:r>
      <w:r w:rsidR="007342C5">
        <w:t xml:space="preserve">with the South Pacific and West Africa </w:t>
      </w:r>
      <w:r w:rsidR="00FD3C1A">
        <w:t xml:space="preserve">was </w:t>
      </w:r>
      <w:r w:rsidR="00FD3C1A" w:rsidRPr="00FE3180">
        <w:rPr>
          <w:i/>
        </w:rPr>
        <w:t>necessarily</w:t>
      </w:r>
      <w:r w:rsidR="00FD3C1A">
        <w:t xml:space="preserve"> generated by pro-colonial sentiments, is less clear-cut</w:t>
      </w:r>
      <w:r w:rsidR="009C65D3">
        <w:t>, however</w:t>
      </w:r>
      <w:r w:rsidR="00FD3C1A">
        <w:t xml:space="preserve">. Certainly, like many contemporaries, he appears to have been entirely taken in by the </w:t>
      </w:r>
      <w:r w:rsidR="009C65D3">
        <w:t xml:space="preserve">German </w:t>
      </w:r>
      <w:r w:rsidR="00BE2EDF">
        <w:t xml:space="preserve">media’s widespread peddling of such places as a </w:t>
      </w:r>
      <w:r w:rsidR="00FE3180">
        <w:t>‘</w:t>
      </w:r>
      <w:r w:rsidR="007342C5">
        <w:t>new</w:t>
      </w:r>
      <w:r w:rsidR="00FD3C1A">
        <w:t xml:space="preserve"> paradise</w:t>
      </w:r>
      <w:r w:rsidR="00FE3180">
        <w:t>’</w:t>
      </w:r>
      <w:r w:rsidR="00FD3C1A">
        <w:t xml:space="preserve">. </w:t>
      </w:r>
      <w:r w:rsidR="000433DD">
        <w:t xml:space="preserve"> </w:t>
      </w:r>
    </w:p>
    <w:p w14:paraId="7FA6EFCE" w14:textId="46962AFD" w:rsidR="0053304D" w:rsidRDefault="0053304D" w:rsidP="0053304D">
      <w:pPr>
        <w:jc w:val="center"/>
      </w:pPr>
      <w:r>
        <w:t>*</w:t>
      </w:r>
      <w:r w:rsidR="00FB29ED">
        <w:t>**</w:t>
      </w:r>
    </w:p>
    <w:p w14:paraId="4291FA97" w14:textId="77777777" w:rsidR="00BE2EDF" w:rsidRDefault="00FB29ED" w:rsidP="00F756AD">
      <w:pPr>
        <w:spacing w:line="360" w:lineRule="auto"/>
        <w:rPr>
          <w:rFonts w:cstheme="minorHAnsi"/>
        </w:rPr>
      </w:pPr>
      <w:r w:rsidRPr="00A31B5E">
        <w:rPr>
          <w:rFonts w:cstheme="minorHAnsi"/>
        </w:rPr>
        <w:lastRenderedPageBreak/>
        <w:t>Back in Berlin, i</w:t>
      </w:r>
      <w:r w:rsidR="000433DD" w:rsidRPr="00A31B5E">
        <w:rPr>
          <w:rFonts w:cstheme="minorHAnsi"/>
        </w:rPr>
        <w:t>n</w:t>
      </w:r>
      <w:r w:rsidR="0053304D" w:rsidRPr="00A31B5E">
        <w:rPr>
          <w:rFonts w:cstheme="minorHAnsi"/>
        </w:rPr>
        <w:t xml:space="preserve"> 1913, </w:t>
      </w:r>
      <w:r w:rsidR="00FD3C1A" w:rsidRPr="00A31B5E">
        <w:rPr>
          <w:rFonts w:cstheme="minorHAnsi"/>
        </w:rPr>
        <w:t xml:space="preserve">when </w:t>
      </w:r>
      <w:r w:rsidR="00FD3C1A" w:rsidRPr="00A31B5E">
        <w:rPr>
          <w:rFonts w:cstheme="minorHAnsi"/>
          <w:i/>
        </w:rPr>
        <w:t>Still L</w:t>
      </w:r>
      <w:r w:rsidR="00AA446F" w:rsidRPr="00A31B5E">
        <w:rPr>
          <w:rFonts w:cstheme="minorHAnsi"/>
          <w:i/>
        </w:rPr>
        <w:t xml:space="preserve">ife </w:t>
      </w:r>
      <w:r w:rsidR="00FD3C1A" w:rsidRPr="00A31B5E">
        <w:rPr>
          <w:rFonts w:cstheme="minorHAnsi"/>
          <w:i/>
        </w:rPr>
        <w:t>in Grey</w:t>
      </w:r>
      <w:r w:rsidR="00FD3C1A" w:rsidRPr="00A31B5E">
        <w:rPr>
          <w:rFonts w:cstheme="minorHAnsi"/>
        </w:rPr>
        <w:t xml:space="preserve"> </w:t>
      </w:r>
      <w:r w:rsidR="00AA446F" w:rsidRPr="00A31B5E">
        <w:rPr>
          <w:rFonts w:cstheme="minorHAnsi"/>
        </w:rPr>
        <w:t>was produced</w:t>
      </w:r>
      <w:r w:rsidR="00013413" w:rsidRPr="00A31B5E">
        <w:rPr>
          <w:rFonts w:cstheme="minorHAnsi"/>
        </w:rPr>
        <w:t>,</w:t>
      </w:r>
      <w:r w:rsidR="003D076B" w:rsidRPr="00A31B5E">
        <w:rPr>
          <w:rFonts w:cstheme="minorHAnsi"/>
        </w:rPr>
        <w:t xml:space="preserve"> </w:t>
      </w:r>
      <w:proofErr w:type="spellStart"/>
      <w:r w:rsidR="00013413" w:rsidRPr="00A31B5E">
        <w:rPr>
          <w:rFonts w:cstheme="minorHAnsi"/>
        </w:rPr>
        <w:t>Pechstein’s</w:t>
      </w:r>
      <w:proofErr w:type="spellEnd"/>
      <w:r w:rsidR="00013413" w:rsidRPr="00A31B5E">
        <w:rPr>
          <w:rFonts w:cstheme="minorHAnsi"/>
        </w:rPr>
        <w:t xml:space="preserve"> </w:t>
      </w:r>
      <w:r w:rsidRPr="00A31B5E">
        <w:rPr>
          <w:rFonts w:cstheme="minorHAnsi"/>
        </w:rPr>
        <w:t xml:space="preserve">reputation was growing. </w:t>
      </w:r>
      <w:r w:rsidR="0074653B" w:rsidRPr="00A31B5E">
        <w:rPr>
          <w:rFonts w:cstheme="minorHAnsi"/>
        </w:rPr>
        <w:t xml:space="preserve">In February, he held his first </w:t>
      </w:r>
      <w:r w:rsidR="00041AB7" w:rsidRPr="00A31B5E">
        <w:rPr>
          <w:rFonts w:cstheme="minorHAnsi"/>
        </w:rPr>
        <w:t>solo exhibition at</w:t>
      </w:r>
      <w:r w:rsidR="0074653B" w:rsidRPr="00A31B5E">
        <w:rPr>
          <w:rFonts w:cstheme="minorHAnsi"/>
        </w:rPr>
        <w:t xml:space="preserve"> the </w:t>
      </w:r>
      <w:r w:rsidRPr="00A31B5E">
        <w:rPr>
          <w:rFonts w:cstheme="minorHAnsi"/>
        </w:rPr>
        <w:t xml:space="preserve">renowned commercial art gallery of Wolfgang </w:t>
      </w:r>
      <w:r w:rsidR="0074653B" w:rsidRPr="00A31B5E">
        <w:rPr>
          <w:rFonts w:cstheme="minorHAnsi"/>
        </w:rPr>
        <w:t>Gurlitt</w:t>
      </w:r>
      <w:r w:rsidRPr="00A31B5E">
        <w:rPr>
          <w:rFonts w:cstheme="minorHAnsi"/>
        </w:rPr>
        <w:t xml:space="preserve">. He showed over forty paintings along with three large stained-glass windows. </w:t>
      </w:r>
      <w:r w:rsidR="009C65D3">
        <w:rPr>
          <w:rFonts w:cstheme="minorHAnsi"/>
        </w:rPr>
        <w:t xml:space="preserve">It was </w:t>
      </w:r>
      <w:r w:rsidRPr="00A31B5E">
        <w:rPr>
          <w:rFonts w:cstheme="minorHAnsi"/>
        </w:rPr>
        <w:t xml:space="preserve">both a </w:t>
      </w:r>
      <w:r w:rsidR="00041AB7" w:rsidRPr="00A31B5E">
        <w:rPr>
          <w:rFonts w:cstheme="minorHAnsi"/>
        </w:rPr>
        <w:t xml:space="preserve">commercial and critical success. </w:t>
      </w:r>
      <w:r w:rsidRPr="00A31B5E">
        <w:rPr>
          <w:rFonts w:cstheme="minorHAnsi"/>
        </w:rPr>
        <w:t>Ada, the wif</w:t>
      </w:r>
      <w:r w:rsidR="009C65D3">
        <w:rPr>
          <w:rFonts w:cstheme="minorHAnsi"/>
        </w:rPr>
        <w:t>e of Brücke artist, Emil Nolde,</w:t>
      </w:r>
      <w:r w:rsidRPr="00A31B5E">
        <w:rPr>
          <w:rFonts w:cstheme="minorHAnsi"/>
        </w:rPr>
        <w:t xml:space="preserve"> claimed </w:t>
      </w:r>
      <w:r w:rsidR="007342C5" w:rsidRPr="00A31B5E">
        <w:rPr>
          <w:rFonts w:cstheme="minorHAnsi"/>
        </w:rPr>
        <w:t xml:space="preserve">shortly after the </w:t>
      </w:r>
      <w:r w:rsidR="009C65D3">
        <w:rPr>
          <w:rFonts w:cstheme="minorHAnsi"/>
        </w:rPr>
        <w:t xml:space="preserve">exhibition </w:t>
      </w:r>
      <w:r w:rsidR="007342C5" w:rsidRPr="00A31B5E">
        <w:rPr>
          <w:rFonts w:cstheme="minorHAnsi"/>
        </w:rPr>
        <w:t>opening:</w:t>
      </w:r>
      <w:r w:rsidR="00930390" w:rsidRPr="00A31B5E">
        <w:rPr>
          <w:rFonts w:cstheme="minorHAnsi"/>
        </w:rPr>
        <w:t xml:space="preserve"> ‘Bald </w:t>
      </w:r>
      <w:proofErr w:type="spellStart"/>
      <w:r w:rsidR="00930390" w:rsidRPr="00A31B5E">
        <w:rPr>
          <w:rFonts w:cstheme="minorHAnsi"/>
        </w:rPr>
        <w:t>steht</w:t>
      </w:r>
      <w:proofErr w:type="spellEnd"/>
      <w:r w:rsidR="00930390" w:rsidRPr="00A31B5E">
        <w:rPr>
          <w:rFonts w:cstheme="minorHAnsi"/>
        </w:rPr>
        <w:t xml:space="preserve"> er </w:t>
      </w:r>
      <w:proofErr w:type="spellStart"/>
      <w:r w:rsidR="00930390" w:rsidRPr="00A31B5E">
        <w:rPr>
          <w:rFonts w:cstheme="minorHAnsi"/>
        </w:rPr>
        <w:t>als</w:t>
      </w:r>
      <w:proofErr w:type="spellEnd"/>
      <w:r w:rsidR="00930390" w:rsidRPr="00A31B5E">
        <w:rPr>
          <w:rFonts w:cstheme="minorHAnsi"/>
        </w:rPr>
        <w:t xml:space="preserve"> </w:t>
      </w:r>
      <w:proofErr w:type="spellStart"/>
      <w:r w:rsidR="00930390" w:rsidRPr="00A31B5E">
        <w:rPr>
          <w:rFonts w:cstheme="minorHAnsi"/>
        </w:rPr>
        <w:t>gekrö</w:t>
      </w:r>
      <w:r w:rsidRPr="00A31B5E">
        <w:rPr>
          <w:rFonts w:cstheme="minorHAnsi"/>
        </w:rPr>
        <w:t>nter</w:t>
      </w:r>
      <w:proofErr w:type="spellEnd"/>
      <w:r w:rsidRPr="00A31B5E">
        <w:rPr>
          <w:rFonts w:cstheme="minorHAnsi"/>
        </w:rPr>
        <w:t xml:space="preserve"> Liebling der Berliner’</w:t>
      </w:r>
      <w:r w:rsidR="00930390" w:rsidRPr="00A31B5E">
        <w:rPr>
          <w:rFonts w:cstheme="minorHAnsi"/>
        </w:rPr>
        <w:t xml:space="preserve"> (soon he will be the crow</w:t>
      </w:r>
      <w:r w:rsidR="00296AE5" w:rsidRPr="00A31B5E">
        <w:rPr>
          <w:rFonts w:cstheme="minorHAnsi"/>
        </w:rPr>
        <w:t>n</w:t>
      </w:r>
      <w:r w:rsidR="00930390" w:rsidRPr="00A31B5E">
        <w:rPr>
          <w:rFonts w:cstheme="minorHAnsi"/>
        </w:rPr>
        <w:t>ed favourite of the Berliners)</w:t>
      </w:r>
      <w:r w:rsidRPr="00A31B5E">
        <w:rPr>
          <w:rFonts w:cstheme="minorHAnsi"/>
        </w:rPr>
        <w:t xml:space="preserve"> (</w:t>
      </w:r>
      <w:r w:rsidR="009C65D3">
        <w:rPr>
          <w:rFonts w:cstheme="minorHAnsi"/>
        </w:rPr>
        <w:t xml:space="preserve">Soika, </w:t>
      </w:r>
      <w:proofErr w:type="spellStart"/>
      <w:r w:rsidR="009C65D3" w:rsidRPr="009C65D3">
        <w:rPr>
          <w:rFonts w:cstheme="minorHAnsi"/>
          <w:i/>
        </w:rPr>
        <w:t>Zauberprinz</w:t>
      </w:r>
      <w:proofErr w:type="spellEnd"/>
      <w:r w:rsidR="009C65D3">
        <w:rPr>
          <w:rFonts w:cstheme="minorHAnsi"/>
        </w:rPr>
        <w:t xml:space="preserve">, </w:t>
      </w:r>
      <w:r w:rsidR="00930390" w:rsidRPr="00A31B5E">
        <w:rPr>
          <w:rFonts w:cstheme="minorHAnsi"/>
        </w:rPr>
        <w:t>181</w:t>
      </w:r>
      <w:r w:rsidRPr="00A31B5E">
        <w:rPr>
          <w:rFonts w:cstheme="minorHAnsi"/>
        </w:rPr>
        <w:t>)</w:t>
      </w:r>
      <w:r w:rsidR="00CB444F">
        <w:rPr>
          <w:rFonts w:cstheme="minorHAnsi"/>
        </w:rPr>
        <w:t xml:space="preserve">. Indeed, by 1920, the artist and his work were singled </w:t>
      </w:r>
      <w:r w:rsidR="00BE2EDF">
        <w:rPr>
          <w:rFonts w:cstheme="minorHAnsi"/>
        </w:rPr>
        <w:t xml:space="preserve">out </w:t>
      </w:r>
      <w:r w:rsidR="00CB444F">
        <w:rPr>
          <w:rFonts w:cstheme="minorHAnsi"/>
        </w:rPr>
        <w:t xml:space="preserve">at some length out by the art critic, Paul Fechter, </w:t>
      </w:r>
      <w:r w:rsidR="00BE2EDF">
        <w:rPr>
          <w:rFonts w:cstheme="minorHAnsi"/>
        </w:rPr>
        <w:t xml:space="preserve">in his seminal art-historical text, </w:t>
      </w:r>
      <w:r w:rsidR="00CB444F">
        <w:rPr>
          <w:rFonts w:cstheme="minorHAnsi"/>
        </w:rPr>
        <w:t>as the ‘</w:t>
      </w:r>
      <w:proofErr w:type="spellStart"/>
      <w:r w:rsidR="00CB444F">
        <w:rPr>
          <w:rFonts w:cstheme="minorHAnsi"/>
        </w:rPr>
        <w:t>Reinster</w:t>
      </w:r>
      <w:proofErr w:type="spellEnd"/>
      <w:r w:rsidR="00CB444F">
        <w:rPr>
          <w:rFonts w:cstheme="minorHAnsi"/>
        </w:rPr>
        <w:t xml:space="preserve"> Typus und </w:t>
      </w:r>
      <w:proofErr w:type="spellStart"/>
      <w:r w:rsidR="00CB444F">
        <w:rPr>
          <w:rFonts w:cstheme="minorHAnsi"/>
        </w:rPr>
        <w:t>kraftvollster</w:t>
      </w:r>
      <w:proofErr w:type="spellEnd"/>
      <w:r w:rsidR="00CB444F">
        <w:rPr>
          <w:rFonts w:cstheme="minorHAnsi"/>
        </w:rPr>
        <w:t xml:space="preserve"> </w:t>
      </w:r>
      <w:proofErr w:type="spellStart"/>
      <w:r w:rsidR="00CB444F">
        <w:rPr>
          <w:rFonts w:cstheme="minorHAnsi"/>
        </w:rPr>
        <w:t>Vertreter</w:t>
      </w:r>
      <w:proofErr w:type="spellEnd"/>
      <w:r w:rsidR="00CB444F">
        <w:rPr>
          <w:rFonts w:cstheme="minorHAnsi"/>
        </w:rPr>
        <w:t xml:space="preserve">’ of expressionism </w:t>
      </w:r>
      <w:r w:rsidR="00BE2EDF">
        <w:rPr>
          <w:rFonts w:cstheme="minorHAnsi"/>
        </w:rPr>
        <w:t xml:space="preserve">(purest type and most powerful representative) </w:t>
      </w:r>
      <w:r w:rsidR="00CB444F">
        <w:rPr>
          <w:rFonts w:cstheme="minorHAnsi"/>
        </w:rPr>
        <w:t xml:space="preserve">(Fechter, 25). </w:t>
      </w:r>
    </w:p>
    <w:p w14:paraId="50CF617B" w14:textId="1F8C24A4" w:rsidR="0037475C" w:rsidRDefault="00BE2EDF" w:rsidP="0037475C">
      <w:pPr>
        <w:spacing w:line="360" w:lineRule="auto"/>
        <w:rPr>
          <w:rFonts w:cstheme="minorHAnsi"/>
        </w:rPr>
      </w:pPr>
      <w:r>
        <w:rPr>
          <w:rFonts w:cstheme="minorHAnsi"/>
        </w:rPr>
        <w:t xml:space="preserve">           </w:t>
      </w:r>
      <w:r w:rsidR="00930390" w:rsidRPr="00A31B5E">
        <w:rPr>
          <w:rFonts w:cstheme="minorHAnsi"/>
        </w:rPr>
        <w:t xml:space="preserve">Showing </w:t>
      </w:r>
      <w:r w:rsidR="007342C5" w:rsidRPr="00A31B5E">
        <w:rPr>
          <w:rFonts w:cstheme="minorHAnsi"/>
        </w:rPr>
        <w:t xml:space="preserve">work </w:t>
      </w:r>
      <w:r w:rsidR="00930390" w:rsidRPr="00A31B5E">
        <w:rPr>
          <w:rFonts w:cstheme="minorHAnsi"/>
        </w:rPr>
        <w:t xml:space="preserve">at Gallery Gurlitt was a </w:t>
      </w:r>
      <w:r w:rsidR="003D076B" w:rsidRPr="00A31B5E">
        <w:rPr>
          <w:rFonts w:cstheme="minorHAnsi"/>
        </w:rPr>
        <w:t>‘</w:t>
      </w:r>
      <w:r w:rsidR="00930390" w:rsidRPr="00A31B5E">
        <w:rPr>
          <w:rFonts w:cstheme="minorHAnsi"/>
        </w:rPr>
        <w:t>big deal</w:t>
      </w:r>
      <w:r w:rsidR="003D076B" w:rsidRPr="00A31B5E">
        <w:rPr>
          <w:rFonts w:cstheme="minorHAnsi"/>
        </w:rPr>
        <w:t>’</w:t>
      </w:r>
      <w:r w:rsidR="00930390" w:rsidRPr="00A31B5E">
        <w:rPr>
          <w:rFonts w:cstheme="minorHAnsi"/>
        </w:rPr>
        <w:t xml:space="preserve">. </w:t>
      </w:r>
      <w:r w:rsidR="003D076B" w:rsidRPr="00A31B5E">
        <w:rPr>
          <w:rFonts w:cstheme="minorHAnsi"/>
        </w:rPr>
        <w:t xml:space="preserve">Wolfgang </w:t>
      </w:r>
      <w:r w:rsidR="00401026" w:rsidRPr="00A31B5E">
        <w:rPr>
          <w:rFonts w:cstheme="minorHAnsi"/>
        </w:rPr>
        <w:t>had continue</w:t>
      </w:r>
      <w:r w:rsidR="0074653B" w:rsidRPr="00A31B5E">
        <w:rPr>
          <w:rFonts w:cstheme="minorHAnsi"/>
        </w:rPr>
        <w:t>d</w:t>
      </w:r>
      <w:r w:rsidR="00401026" w:rsidRPr="00A31B5E">
        <w:rPr>
          <w:rFonts w:cstheme="minorHAnsi"/>
        </w:rPr>
        <w:t xml:space="preserve"> to ca</w:t>
      </w:r>
      <w:r w:rsidR="003D076B" w:rsidRPr="00A31B5E">
        <w:rPr>
          <w:rFonts w:cstheme="minorHAnsi"/>
        </w:rPr>
        <w:t xml:space="preserve">pitalise </w:t>
      </w:r>
      <w:r w:rsidR="00F756AD" w:rsidRPr="00A31B5E">
        <w:rPr>
          <w:rFonts w:cstheme="minorHAnsi"/>
        </w:rPr>
        <w:t xml:space="preserve">on </w:t>
      </w:r>
      <w:r w:rsidR="003D076B" w:rsidRPr="00A31B5E">
        <w:rPr>
          <w:rFonts w:cstheme="minorHAnsi"/>
        </w:rPr>
        <w:t>his father’s success</w:t>
      </w:r>
      <w:r w:rsidR="009C65D3">
        <w:rPr>
          <w:rFonts w:cstheme="minorHAnsi"/>
        </w:rPr>
        <w:t xml:space="preserve"> in the city</w:t>
      </w:r>
      <w:r w:rsidR="003D076B" w:rsidRPr="00A31B5E">
        <w:rPr>
          <w:rFonts w:cstheme="minorHAnsi"/>
        </w:rPr>
        <w:t xml:space="preserve">, </w:t>
      </w:r>
      <w:r w:rsidR="009C65D3">
        <w:rPr>
          <w:rFonts w:cstheme="minorHAnsi"/>
        </w:rPr>
        <w:t xml:space="preserve">by </w:t>
      </w:r>
      <w:r w:rsidR="003D076B" w:rsidRPr="00A31B5E">
        <w:rPr>
          <w:rFonts w:cstheme="minorHAnsi"/>
        </w:rPr>
        <w:t>showcasing</w:t>
      </w:r>
      <w:r w:rsidR="00401026" w:rsidRPr="00A31B5E">
        <w:rPr>
          <w:rFonts w:cstheme="minorHAnsi"/>
        </w:rPr>
        <w:t xml:space="preserve"> French </w:t>
      </w:r>
      <w:r w:rsidR="003D076B" w:rsidRPr="00A31B5E">
        <w:rPr>
          <w:rFonts w:cstheme="minorHAnsi"/>
        </w:rPr>
        <w:t xml:space="preserve">and German </w:t>
      </w:r>
      <w:r w:rsidR="00401026" w:rsidRPr="00A31B5E">
        <w:rPr>
          <w:rFonts w:cstheme="minorHAnsi"/>
        </w:rPr>
        <w:t>modernism</w:t>
      </w:r>
      <w:r w:rsidR="00C02008">
        <w:rPr>
          <w:rFonts w:cstheme="minorHAnsi"/>
        </w:rPr>
        <w:t xml:space="preserve"> (Smith, 787)</w:t>
      </w:r>
      <w:r w:rsidR="003D076B" w:rsidRPr="00A31B5E">
        <w:rPr>
          <w:rFonts w:cstheme="minorHAnsi"/>
        </w:rPr>
        <w:t>. Paris and Berlin fostered close commercial links before the war.</w:t>
      </w:r>
      <w:r w:rsidR="007342C5" w:rsidRPr="00A31B5E">
        <w:rPr>
          <w:rFonts w:cstheme="minorHAnsi"/>
        </w:rPr>
        <w:t xml:space="preserve"> Gurlitt’s </w:t>
      </w:r>
      <w:r w:rsidR="003C7559">
        <w:rPr>
          <w:rFonts w:cstheme="minorHAnsi"/>
        </w:rPr>
        <w:t>commercial rival, Paul Cassirer, had</w:t>
      </w:r>
      <w:r w:rsidR="007342C5" w:rsidRPr="00A31B5E">
        <w:rPr>
          <w:rFonts w:cstheme="minorHAnsi"/>
        </w:rPr>
        <w:t xml:space="preserve"> </w:t>
      </w:r>
      <w:r w:rsidR="003C7559">
        <w:rPr>
          <w:rFonts w:cstheme="minorHAnsi"/>
        </w:rPr>
        <w:t>held the first</w:t>
      </w:r>
      <w:r w:rsidR="003D076B" w:rsidRPr="00A31B5E">
        <w:rPr>
          <w:rFonts w:cstheme="minorHAnsi"/>
        </w:rPr>
        <w:t xml:space="preserve"> solo exhibition of Paul Cezanne’s work in</w:t>
      </w:r>
      <w:r w:rsidR="003C7559">
        <w:rPr>
          <w:rFonts w:cstheme="minorHAnsi"/>
        </w:rPr>
        <w:t xml:space="preserve"> Berlin in</w:t>
      </w:r>
      <w:r w:rsidR="003D076B" w:rsidRPr="00A31B5E">
        <w:rPr>
          <w:rFonts w:cstheme="minorHAnsi"/>
        </w:rPr>
        <w:t xml:space="preserve"> 1912</w:t>
      </w:r>
      <w:r w:rsidR="000606E4">
        <w:rPr>
          <w:rFonts w:cstheme="minorHAnsi"/>
        </w:rPr>
        <w:t xml:space="preserve"> (House &amp; Stevens, 296)</w:t>
      </w:r>
      <w:r w:rsidR="003D076B" w:rsidRPr="00A31B5E">
        <w:rPr>
          <w:rFonts w:cstheme="minorHAnsi"/>
        </w:rPr>
        <w:t xml:space="preserve">. </w:t>
      </w:r>
      <w:r w:rsidR="007342C5" w:rsidRPr="00A31B5E">
        <w:rPr>
          <w:rFonts w:cstheme="minorHAnsi"/>
        </w:rPr>
        <w:t xml:space="preserve">And </w:t>
      </w:r>
      <w:proofErr w:type="spellStart"/>
      <w:r w:rsidR="003D076B" w:rsidRPr="00A31B5E">
        <w:rPr>
          <w:rFonts w:cstheme="minorHAnsi"/>
        </w:rPr>
        <w:t>Pechstein</w:t>
      </w:r>
      <w:proofErr w:type="spellEnd"/>
      <w:r w:rsidR="003D076B" w:rsidRPr="00A31B5E">
        <w:rPr>
          <w:rFonts w:cstheme="minorHAnsi"/>
        </w:rPr>
        <w:t xml:space="preserve"> was a huge admirer. </w:t>
      </w:r>
      <w:r w:rsidR="00E3357A" w:rsidRPr="00A31B5E">
        <w:rPr>
          <w:rFonts w:cstheme="minorHAnsi"/>
        </w:rPr>
        <w:t>During this period</w:t>
      </w:r>
      <w:r w:rsidR="00F756AD" w:rsidRPr="00A31B5E">
        <w:rPr>
          <w:rFonts w:cstheme="minorHAnsi"/>
        </w:rPr>
        <w:t>,</w:t>
      </w:r>
      <w:r w:rsidR="00E3357A" w:rsidRPr="00A31B5E">
        <w:rPr>
          <w:rFonts w:cstheme="minorHAnsi"/>
        </w:rPr>
        <w:t xml:space="preserve"> </w:t>
      </w:r>
      <w:proofErr w:type="spellStart"/>
      <w:r w:rsidR="00E3357A" w:rsidRPr="00A31B5E">
        <w:rPr>
          <w:rFonts w:cstheme="minorHAnsi"/>
        </w:rPr>
        <w:t>P</w:t>
      </w:r>
      <w:r w:rsidR="0074653B" w:rsidRPr="00A31B5E">
        <w:rPr>
          <w:rFonts w:cstheme="minorHAnsi"/>
        </w:rPr>
        <w:t>echstein</w:t>
      </w:r>
      <w:proofErr w:type="spellEnd"/>
      <w:r w:rsidR="00E3357A" w:rsidRPr="00A31B5E">
        <w:rPr>
          <w:rFonts w:cstheme="minorHAnsi"/>
        </w:rPr>
        <w:t xml:space="preserve"> </w:t>
      </w:r>
      <w:r w:rsidR="007342C5" w:rsidRPr="00A31B5E">
        <w:rPr>
          <w:rFonts w:cstheme="minorHAnsi"/>
        </w:rPr>
        <w:t xml:space="preserve">was </w:t>
      </w:r>
      <w:r w:rsidR="00E3357A" w:rsidRPr="00A31B5E">
        <w:rPr>
          <w:rFonts w:cstheme="minorHAnsi"/>
        </w:rPr>
        <w:t>also busy wo</w:t>
      </w:r>
      <w:r w:rsidR="00F756AD" w:rsidRPr="00A31B5E">
        <w:rPr>
          <w:rFonts w:cstheme="minorHAnsi"/>
        </w:rPr>
        <w:t xml:space="preserve">rking on some of the lavish </w:t>
      </w:r>
      <w:r w:rsidR="00420F80" w:rsidRPr="00A31B5E">
        <w:rPr>
          <w:rFonts w:cstheme="minorHAnsi"/>
        </w:rPr>
        <w:t>renovations</w:t>
      </w:r>
      <w:r w:rsidR="00AB2312">
        <w:rPr>
          <w:rFonts w:cstheme="minorHAnsi"/>
        </w:rPr>
        <w:t xml:space="preserve"> for Wolfgang Gurlitt’s apartment</w:t>
      </w:r>
      <w:r w:rsidR="00F756AD" w:rsidRPr="00A31B5E">
        <w:rPr>
          <w:rFonts w:cstheme="minorHAnsi"/>
        </w:rPr>
        <w:t>, which was situated in the same building as his</w:t>
      </w:r>
      <w:r w:rsidR="00013413" w:rsidRPr="00A31B5E">
        <w:rPr>
          <w:rFonts w:cstheme="minorHAnsi"/>
        </w:rPr>
        <w:t xml:space="preserve"> gallery. </w:t>
      </w:r>
      <w:r w:rsidR="00E34DB2" w:rsidRPr="00A31B5E">
        <w:rPr>
          <w:rFonts w:cstheme="minorHAnsi"/>
        </w:rPr>
        <w:t xml:space="preserve">The entrance hallway contained an imposing sculpture by the fashionable, Rudolf Belling, as well as glass windows and frescos by the artist César Klein, and glass panels by the modernist architect, Bruno Taut. </w:t>
      </w:r>
      <w:proofErr w:type="spellStart"/>
      <w:r w:rsidR="00E34DB2" w:rsidRPr="00A31B5E">
        <w:rPr>
          <w:rFonts w:cstheme="minorHAnsi"/>
        </w:rPr>
        <w:t>Pechstein</w:t>
      </w:r>
      <w:proofErr w:type="spellEnd"/>
      <w:r w:rsidR="00E34DB2" w:rsidRPr="00A31B5E">
        <w:rPr>
          <w:rFonts w:cstheme="minorHAnsi"/>
        </w:rPr>
        <w:t xml:space="preserve"> designed several murals and wall mosaics in the hallways, as well as the stained-glass windows </w:t>
      </w:r>
      <w:r w:rsidR="001F2DE8">
        <w:rPr>
          <w:rFonts w:cstheme="minorHAnsi"/>
        </w:rPr>
        <w:t>(</w:t>
      </w:r>
      <w:r w:rsidR="001F2DE8" w:rsidRPr="001F2DE8">
        <w:rPr>
          <w:rFonts w:cstheme="minorHAnsi"/>
        </w:rPr>
        <w:t xml:space="preserve">Nowak-Thaller for </w:t>
      </w:r>
      <w:r w:rsidR="001F2DE8">
        <w:rPr>
          <w:rFonts w:cstheme="minorHAnsi"/>
        </w:rPr>
        <w:t xml:space="preserve">photographs, 71-82). </w:t>
      </w:r>
      <w:r w:rsidR="00E34DB2" w:rsidRPr="00A31B5E">
        <w:rPr>
          <w:rFonts w:cstheme="minorHAnsi"/>
        </w:rPr>
        <w:t xml:space="preserve"> </w:t>
      </w:r>
      <w:r w:rsidR="0053304D" w:rsidRPr="00A31B5E">
        <w:rPr>
          <w:rFonts w:cstheme="minorHAnsi"/>
        </w:rPr>
        <w:t>T</w:t>
      </w:r>
      <w:r w:rsidR="00013413" w:rsidRPr="00A31B5E">
        <w:rPr>
          <w:rFonts w:cstheme="minorHAnsi"/>
        </w:rPr>
        <w:t xml:space="preserve">he </w:t>
      </w:r>
      <w:r w:rsidR="00E34DB2" w:rsidRPr="00A31B5E">
        <w:rPr>
          <w:rFonts w:cstheme="minorHAnsi"/>
        </w:rPr>
        <w:t>renovations</w:t>
      </w:r>
      <w:r w:rsidR="00013413" w:rsidRPr="00A31B5E">
        <w:rPr>
          <w:rFonts w:cstheme="minorHAnsi"/>
        </w:rPr>
        <w:t xml:space="preserve"> </w:t>
      </w:r>
      <w:r w:rsidR="00E3357A" w:rsidRPr="00A31B5E">
        <w:rPr>
          <w:rFonts w:cstheme="minorHAnsi"/>
        </w:rPr>
        <w:t xml:space="preserve">caused </w:t>
      </w:r>
      <w:r w:rsidR="00110E53">
        <w:rPr>
          <w:rFonts w:cstheme="minorHAnsi"/>
        </w:rPr>
        <w:t xml:space="preserve">a </w:t>
      </w:r>
      <w:r w:rsidR="00E3357A" w:rsidRPr="00A31B5E">
        <w:rPr>
          <w:rFonts w:cstheme="minorHAnsi"/>
        </w:rPr>
        <w:t xml:space="preserve">sensation in </w:t>
      </w:r>
      <w:r w:rsidR="00110E53">
        <w:rPr>
          <w:rFonts w:cstheme="minorHAnsi"/>
        </w:rPr>
        <w:t xml:space="preserve">the </w:t>
      </w:r>
      <w:r w:rsidR="00E3357A" w:rsidRPr="00A31B5E">
        <w:rPr>
          <w:rFonts w:cstheme="minorHAnsi"/>
        </w:rPr>
        <w:t>press.</w:t>
      </w:r>
      <w:r w:rsidR="00E34DB2" w:rsidRPr="00A31B5E">
        <w:rPr>
          <w:rFonts w:cstheme="minorHAnsi"/>
        </w:rPr>
        <w:t xml:space="preserve"> The art critic Paul </w:t>
      </w:r>
      <w:proofErr w:type="spellStart"/>
      <w:r w:rsidR="00E34DB2" w:rsidRPr="00A31B5E">
        <w:rPr>
          <w:rFonts w:cstheme="minorHAnsi"/>
        </w:rPr>
        <w:t>Westheim</w:t>
      </w:r>
      <w:proofErr w:type="spellEnd"/>
      <w:r w:rsidR="00E34DB2" w:rsidRPr="00A31B5E">
        <w:rPr>
          <w:rFonts w:cstheme="minorHAnsi"/>
        </w:rPr>
        <w:t xml:space="preserve"> noted in </w:t>
      </w:r>
      <w:r w:rsidR="00AB2312">
        <w:rPr>
          <w:rFonts w:cstheme="minorHAnsi"/>
        </w:rPr>
        <w:t xml:space="preserve">the magazine, </w:t>
      </w:r>
      <w:r w:rsidR="00E34DB2" w:rsidRPr="00A31B5E">
        <w:rPr>
          <w:rFonts w:cstheme="minorHAnsi"/>
          <w:i/>
        </w:rPr>
        <w:t xml:space="preserve">Das </w:t>
      </w:r>
      <w:proofErr w:type="spellStart"/>
      <w:r w:rsidR="00E34DB2" w:rsidRPr="00A31B5E">
        <w:rPr>
          <w:rFonts w:cstheme="minorHAnsi"/>
          <w:i/>
        </w:rPr>
        <w:t>Kunstblatt</w:t>
      </w:r>
      <w:proofErr w:type="spellEnd"/>
      <w:r w:rsidR="00E34DB2" w:rsidRPr="00A31B5E">
        <w:rPr>
          <w:rFonts w:cstheme="minorHAnsi"/>
          <w:i/>
        </w:rPr>
        <w:t xml:space="preserve">, </w:t>
      </w:r>
      <w:r>
        <w:rPr>
          <w:rFonts w:cstheme="minorHAnsi"/>
        </w:rPr>
        <w:t>that the</w:t>
      </w:r>
      <w:r w:rsidR="00E34DB2" w:rsidRPr="00A31B5E">
        <w:rPr>
          <w:rFonts w:cstheme="minorHAnsi"/>
        </w:rPr>
        <w:t xml:space="preserve"> décor was simply ‘</w:t>
      </w:r>
      <w:proofErr w:type="spellStart"/>
      <w:r w:rsidR="00E34DB2" w:rsidRPr="00A31B5E">
        <w:rPr>
          <w:rFonts w:cstheme="minorHAnsi"/>
        </w:rPr>
        <w:t>einzigartig</w:t>
      </w:r>
      <w:proofErr w:type="spellEnd"/>
      <w:r w:rsidR="00E34DB2" w:rsidRPr="00A31B5E">
        <w:rPr>
          <w:rFonts w:cstheme="minorHAnsi"/>
        </w:rPr>
        <w:t xml:space="preserve">’ (unique) and </w:t>
      </w:r>
      <w:r w:rsidR="00E34DB2" w:rsidRPr="00AB2312">
        <w:rPr>
          <w:rFonts w:cstheme="minorHAnsi"/>
        </w:rPr>
        <w:t>demonstrated an open, non-prejudiced vision of the art world, which incorporated imperial styles with ethnographic objects and key exa</w:t>
      </w:r>
      <w:r>
        <w:rPr>
          <w:rFonts w:cstheme="minorHAnsi"/>
        </w:rPr>
        <w:t>mples of modern – particularly expressionist – art and design</w:t>
      </w:r>
      <w:r w:rsidR="00E34DB2" w:rsidRPr="00AB2312">
        <w:rPr>
          <w:rFonts w:cstheme="minorHAnsi"/>
        </w:rPr>
        <w:t xml:space="preserve"> (</w:t>
      </w:r>
      <w:proofErr w:type="spellStart"/>
      <w:r w:rsidR="00E34DB2" w:rsidRPr="00AB2312">
        <w:rPr>
          <w:rFonts w:cstheme="minorHAnsi"/>
        </w:rPr>
        <w:t>Westheim</w:t>
      </w:r>
      <w:proofErr w:type="spellEnd"/>
      <w:r w:rsidR="00517B4D">
        <w:rPr>
          <w:rFonts w:cstheme="minorHAnsi"/>
        </w:rPr>
        <w:t>,</w:t>
      </w:r>
      <w:r w:rsidR="00E34DB2" w:rsidRPr="00AB2312">
        <w:rPr>
          <w:rFonts w:cstheme="minorHAnsi"/>
        </w:rPr>
        <w:t xml:space="preserve"> 373). After its completion, Gurlitt and his wife appeared in portrait photographs in the popular magazine </w:t>
      </w:r>
      <w:r w:rsidR="00E34DB2" w:rsidRPr="00AB2312">
        <w:rPr>
          <w:rFonts w:cstheme="minorHAnsi"/>
          <w:i/>
        </w:rPr>
        <w:t>Die Dame,</w:t>
      </w:r>
      <w:r w:rsidR="00E34DB2" w:rsidRPr="00AB2312">
        <w:rPr>
          <w:rFonts w:cstheme="minorHAnsi"/>
        </w:rPr>
        <w:t xml:space="preserve"> Wolfgang elaborately dressed in the costume of a Maharaja (</w:t>
      </w:r>
      <w:r w:rsidR="00110E53" w:rsidRPr="00AB2312">
        <w:rPr>
          <w:rFonts w:cstheme="minorHAnsi"/>
          <w:i/>
        </w:rPr>
        <w:t xml:space="preserve">Die </w:t>
      </w:r>
      <w:r w:rsidR="00E34DB2" w:rsidRPr="00AB2312">
        <w:rPr>
          <w:rFonts w:cstheme="minorHAnsi"/>
          <w:i/>
        </w:rPr>
        <w:t>Dame</w:t>
      </w:r>
      <w:r w:rsidR="00E34DB2" w:rsidRPr="00AB2312">
        <w:rPr>
          <w:rFonts w:cstheme="minorHAnsi"/>
        </w:rPr>
        <w:t xml:space="preserve">, 2). </w:t>
      </w:r>
      <w:proofErr w:type="spellStart"/>
      <w:r w:rsidR="00E34DB2" w:rsidRPr="00AB2312">
        <w:rPr>
          <w:rFonts w:cstheme="minorHAnsi"/>
        </w:rPr>
        <w:t>Pechstein’s</w:t>
      </w:r>
      <w:proofErr w:type="spellEnd"/>
      <w:r w:rsidR="00E34DB2" w:rsidRPr="00AB2312">
        <w:rPr>
          <w:rFonts w:cstheme="minorHAnsi"/>
        </w:rPr>
        <w:t xml:space="preserve"> paintings also hung prominently on the walls of Gurlitt</w:t>
      </w:r>
      <w:r>
        <w:rPr>
          <w:rFonts w:cstheme="minorHAnsi"/>
        </w:rPr>
        <w:t>’s study and</w:t>
      </w:r>
      <w:r w:rsidR="00AB2312" w:rsidRPr="00AB2312">
        <w:rPr>
          <w:rFonts w:cstheme="minorHAnsi"/>
        </w:rPr>
        <w:t xml:space="preserve"> </w:t>
      </w:r>
      <w:r>
        <w:rPr>
          <w:rFonts w:cstheme="minorHAnsi"/>
        </w:rPr>
        <w:t xml:space="preserve">above </w:t>
      </w:r>
      <w:r w:rsidR="00A31B5E" w:rsidRPr="00AB2312">
        <w:rPr>
          <w:rFonts w:cstheme="minorHAnsi"/>
        </w:rPr>
        <w:t>two Cameroonian stools t</w:t>
      </w:r>
      <w:r w:rsidR="00AB2312" w:rsidRPr="00AB2312">
        <w:rPr>
          <w:rFonts w:cstheme="minorHAnsi"/>
        </w:rPr>
        <w:t>hat are almost identical to the one</w:t>
      </w:r>
      <w:r w:rsidR="00A31B5E" w:rsidRPr="00AB2312">
        <w:rPr>
          <w:rFonts w:cstheme="minorHAnsi"/>
        </w:rPr>
        <w:t xml:space="preserve"> </w:t>
      </w:r>
      <w:r w:rsidR="00E460B0">
        <w:rPr>
          <w:rFonts w:cstheme="minorHAnsi"/>
        </w:rPr>
        <w:t xml:space="preserve">depicted </w:t>
      </w:r>
      <w:r w:rsidR="00A31B5E" w:rsidRPr="00AB2312">
        <w:rPr>
          <w:rFonts w:cstheme="minorHAnsi"/>
        </w:rPr>
        <w:t xml:space="preserve">in </w:t>
      </w:r>
      <w:r w:rsidR="00A31B5E" w:rsidRPr="00AB2312">
        <w:rPr>
          <w:rFonts w:cstheme="minorHAnsi"/>
          <w:i/>
        </w:rPr>
        <w:t>Still Life in Grey</w:t>
      </w:r>
      <w:r w:rsidR="00AB2312" w:rsidRPr="00AB2312">
        <w:rPr>
          <w:rFonts w:cstheme="minorHAnsi"/>
          <w:i/>
        </w:rPr>
        <w:t xml:space="preserve"> </w:t>
      </w:r>
      <w:r w:rsidR="00C02008">
        <w:rPr>
          <w:rFonts w:cstheme="minorHAnsi"/>
        </w:rPr>
        <w:t>(</w:t>
      </w:r>
      <w:r w:rsidR="00AB2312" w:rsidRPr="00AB2312">
        <w:rPr>
          <w:rFonts w:cstheme="minorHAnsi"/>
        </w:rPr>
        <w:t xml:space="preserve">photograph, </w:t>
      </w:r>
      <w:r w:rsidR="00C02008" w:rsidRPr="00C02008">
        <w:rPr>
          <w:rFonts w:cstheme="minorHAnsi"/>
          <w:color w:val="000000"/>
        </w:rPr>
        <w:t xml:space="preserve">Soika, </w:t>
      </w:r>
      <w:proofErr w:type="spellStart"/>
      <w:r w:rsidR="001F2DE8" w:rsidRPr="009C65D3">
        <w:rPr>
          <w:rFonts w:cstheme="minorHAnsi"/>
          <w:i/>
        </w:rPr>
        <w:t>Zauberprinz</w:t>
      </w:r>
      <w:proofErr w:type="spellEnd"/>
      <w:r w:rsidR="001F2DE8">
        <w:rPr>
          <w:rFonts w:cstheme="minorHAnsi"/>
        </w:rPr>
        <w:t xml:space="preserve">, </w:t>
      </w:r>
      <w:r w:rsidR="00C02008" w:rsidRPr="00C02008">
        <w:rPr>
          <w:rFonts w:cstheme="minorHAnsi"/>
          <w:color w:val="000000"/>
        </w:rPr>
        <w:t>179</w:t>
      </w:r>
      <w:r w:rsidR="00AB2312" w:rsidRPr="00C02008">
        <w:rPr>
          <w:rFonts w:cstheme="minorHAnsi"/>
          <w:color w:val="000000"/>
        </w:rPr>
        <w:t>)</w:t>
      </w:r>
      <w:r w:rsidR="00A31B5E" w:rsidRPr="00C02008">
        <w:rPr>
          <w:rFonts w:cstheme="minorHAnsi"/>
          <w:i/>
        </w:rPr>
        <w:t>.</w:t>
      </w:r>
      <w:r w:rsidR="00A31B5E" w:rsidRPr="00AB2312">
        <w:rPr>
          <w:rFonts w:cstheme="minorHAnsi"/>
          <w:i/>
        </w:rPr>
        <w:t xml:space="preserve"> </w:t>
      </w:r>
      <w:r w:rsidR="006A3E0C" w:rsidRPr="00AB2312">
        <w:rPr>
          <w:rFonts w:cstheme="minorHAnsi"/>
        </w:rPr>
        <w:t xml:space="preserve">Perhaps, then, </w:t>
      </w:r>
      <w:proofErr w:type="spellStart"/>
      <w:r w:rsidR="00AB2312">
        <w:rPr>
          <w:rFonts w:cstheme="minorHAnsi"/>
        </w:rPr>
        <w:t>Pechstein</w:t>
      </w:r>
      <w:proofErr w:type="spellEnd"/>
      <w:r w:rsidR="00AB2312">
        <w:rPr>
          <w:rFonts w:cstheme="minorHAnsi"/>
        </w:rPr>
        <w:t xml:space="preserve"> had </w:t>
      </w:r>
      <w:r w:rsidR="006A3E0C" w:rsidRPr="00AB2312">
        <w:rPr>
          <w:rFonts w:cstheme="minorHAnsi"/>
        </w:rPr>
        <w:t xml:space="preserve">conceived </w:t>
      </w:r>
      <w:r w:rsidR="00AB2312">
        <w:rPr>
          <w:rFonts w:cstheme="minorHAnsi"/>
        </w:rPr>
        <w:t xml:space="preserve">his still life </w:t>
      </w:r>
      <w:r w:rsidR="006A3E0C" w:rsidRPr="00AB2312">
        <w:rPr>
          <w:rFonts w:cstheme="minorHAnsi"/>
        </w:rPr>
        <w:t>with Gurlitt as a buyer in mind</w:t>
      </w:r>
      <w:r>
        <w:rPr>
          <w:rFonts w:cstheme="minorHAnsi"/>
        </w:rPr>
        <w:t>, for the art dealer</w:t>
      </w:r>
      <w:r w:rsidR="000606E4">
        <w:rPr>
          <w:rFonts w:cstheme="minorHAnsi"/>
        </w:rPr>
        <w:t xml:space="preserve"> certainly owned other still lives like this one (see painting 11</w:t>
      </w:r>
      <w:r w:rsidR="001F2DE8">
        <w:rPr>
          <w:rFonts w:cstheme="minorHAnsi"/>
        </w:rPr>
        <w:t xml:space="preserve"> in</w:t>
      </w:r>
      <w:r w:rsidR="000606E4">
        <w:rPr>
          <w:rFonts w:cstheme="minorHAnsi"/>
        </w:rPr>
        <w:t xml:space="preserve"> Nowak-Thaller, 176</w:t>
      </w:r>
      <w:r w:rsidR="00196D4F">
        <w:rPr>
          <w:rFonts w:cstheme="minorHAnsi"/>
        </w:rPr>
        <w:t xml:space="preserve"> and Soika, </w:t>
      </w:r>
      <w:proofErr w:type="spellStart"/>
      <w:r w:rsidR="00196D4F" w:rsidRPr="00196D4F">
        <w:rPr>
          <w:rFonts w:cstheme="minorHAnsi"/>
          <w:i/>
        </w:rPr>
        <w:t>Werkverzeichnis</w:t>
      </w:r>
      <w:proofErr w:type="spellEnd"/>
      <w:r w:rsidR="00196D4F">
        <w:rPr>
          <w:rFonts w:cstheme="minorHAnsi"/>
        </w:rPr>
        <w:t>, 380</w:t>
      </w:r>
      <w:r w:rsidR="000606E4">
        <w:rPr>
          <w:rFonts w:cstheme="minorHAnsi"/>
        </w:rPr>
        <w:t>)</w:t>
      </w:r>
      <w:r>
        <w:rPr>
          <w:rFonts w:cstheme="minorHAnsi"/>
        </w:rPr>
        <w:t xml:space="preserve">. </w:t>
      </w:r>
      <w:r w:rsidR="006A3E0C" w:rsidRPr="00AB2312">
        <w:rPr>
          <w:rFonts w:cstheme="minorHAnsi"/>
        </w:rPr>
        <w:t>Moreover, the painting</w:t>
      </w:r>
      <w:r w:rsidR="006A3E0C">
        <w:rPr>
          <w:rFonts w:cstheme="minorHAnsi"/>
        </w:rPr>
        <w:t xml:space="preserve"> also </w:t>
      </w:r>
      <w:r w:rsidR="00AB2312">
        <w:rPr>
          <w:rFonts w:cstheme="minorHAnsi"/>
        </w:rPr>
        <w:t xml:space="preserve">advertises the </w:t>
      </w:r>
      <w:r w:rsidR="006A3E0C">
        <w:rPr>
          <w:rFonts w:cstheme="minorHAnsi"/>
        </w:rPr>
        <w:t xml:space="preserve">artist’s </w:t>
      </w:r>
      <w:r w:rsidR="00AB2312">
        <w:rPr>
          <w:rFonts w:cstheme="minorHAnsi"/>
        </w:rPr>
        <w:t>longstanding preoccupation with</w:t>
      </w:r>
      <w:r w:rsidR="009C68F2">
        <w:rPr>
          <w:rFonts w:cstheme="minorHAnsi"/>
        </w:rPr>
        <w:t xml:space="preserve"> </w:t>
      </w:r>
      <w:r w:rsidR="00AB2312">
        <w:rPr>
          <w:rFonts w:cstheme="minorHAnsi"/>
        </w:rPr>
        <w:t>interior design</w:t>
      </w:r>
      <w:r w:rsidR="000606E4">
        <w:rPr>
          <w:rFonts w:cstheme="minorHAnsi"/>
        </w:rPr>
        <w:t>.</w:t>
      </w:r>
    </w:p>
    <w:p w14:paraId="6F2CD0AD" w14:textId="66CE8B39" w:rsidR="007A302F" w:rsidRDefault="0037475C" w:rsidP="007A302F">
      <w:pPr>
        <w:spacing w:line="360" w:lineRule="auto"/>
        <w:rPr>
          <w:rFonts w:cstheme="minorHAnsi"/>
        </w:rPr>
      </w:pPr>
      <w:r>
        <w:rPr>
          <w:rFonts w:cstheme="minorHAnsi"/>
        </w:rPr>
        <w:t xml:space="preserve">             </w:t>
      </w:r>
      <w:r w:rsidR="009C68F2">
        <w:rPr>
          <w:rFonts w:cstheme="minorHAnsi"/>
        </w:rPr>
        <w:t xml:space="preserve"> </w:t>
      </w:r>
      <w:r w:rsidR="0053304D">
        <w:t xml:space="preserve">Born and raised in Zwickau, </w:t>
      </w:r>
      <w:r w:rsidR="00BE2EDF">
        <w:t xml:space="preserve">as a young man </w:t>
      </w:r>
      <w:proofErr w:type="spellStart"/>
      <w:r w:rsidR="0053304D">
        <w:t>Pechstein</w:t>
      </w:r>
      <w:proofErr w:type="spellEnd"/>
      <w:r w:rsidR="0053304D">
        <w:t xml:space="preserve"> had been apprenticed to a painter and decorator. After that</w:t>
      </w:r>
      <w:r w:rsidR="00AB2312">
        <w:t>,</w:t>
      </w:r>
      <w:r w:rsidR="0053304D">
        <w:t xml:space="preserve"> he went on to study at Dresden’s prestigio</w:t>
      </w:r>
      <w:r w:rsidR="00FB5C49">
        <w:t>us Royal School of Applied Arts – one of the Empire’s most prestigious arts and crafts schools and then Dresden’s Royal Academy of Art. In the School of Applied Arts</w:t>
      </w:r>
      <w:r w:rsidR="00AB2312">
        <w:t>,</w:t>
      </w:r>
      <w:r w:rsidR="00FB5C49">
        <w:t xml:space="preserve"> </w:t>
      </w:r>
      <w:proofErr w:type="spellStart"/>
      <w:r w:rsidR="00FB5C49">
        <w:t>Pechstein</w:t>
      </w:r>
      <w:proofErr w:type="spellEnd"/>
      <w:r w:rsidR="00FB5C49">
        <w:t xml:space="preserve"> developed his skills in all different departments –</w:t>
      </w:r>
      <w:r w:rsidR="00FB5C49">
        <w:lastRenderedPageBreak/>
        <w:t xml:space="preserve">furniture </w:t>
      </w:r>
      <w:r w:rsidR="00FB5C49" w:rsidRPr="0037475C">
        <w:rPr>
          <w:rFonts w:cstheme="minorHAnsi"/>
        </w:rPr>
        <w:t>design, textiles, interior design, sculpture, and commercial decorative painting. And perhaps unsurprisingly</w:t>
      </w:r>
      <w:r w:rsidR="00AB2312">
        <w:rPr>
          <w:rFonts w:cstheme="minorHAnsi"/>
        </w:rPr>
        <w:t>,</w:t>
      </w:r>
      <w:r w:rsidR="00BE2EDF">
        <w:rPr>
          <w:rFonts w:cstheme="minorHAnsi"/>
        </w:rPr>
        <w:t xml:space="preserve"> he excelled in</w:t>
      </w:r>
      <w:r w:rsidR="00FB5C49" w:rsidRPr="0037475C">
        <w:rPr>
          <w:rFonts w:cstheme="minorHAnsi"/>
        </w:rPr>
        <w:t xml:space="preserve"> all of them. </w:t>
      </w:r>
      <w:r w:rsidR="009C68F2" w:rsidRPr="0037475C">
        <w:rPr>
          <w:rFonts w:cstheme="minorHAnsi"/>
        </w:rPr>
        <w:t xml:space="preserve">Despite focussing primarily on his skills as a painter for much of his career, </w:t>
      </w:r>
      <w:proofErr w:type="spellStart"/>
      <w:r w:rsidR="009C68F2" w:rsidRPr="0037475C">
        <w:rPr>
          <w:rFonts w:cstheme="minorHAnsi"/>
        </w:rPr>
        <w:t>Pechstein</w:t>
      </w:r>
      <w:proofErr w:type="spellEnd"/>
      <w:r w:rsidR="009C68F2" w:rsidRPr="0037475C">
        <w:rPr>
          <w:rFonts w:cstheme="minorHAnsi"/>
        </w:rPr>
        <w:t xml:space="preserve"> did not relinquish his aptitude and passion for </w:t>
      </w:r>
      <w:r w:rsidR="00110E53" w:rsidRPr="0037475C">
        <w:rPr>
          <w:rFonts w:cstheme="minorHAnsi"/>
        </w:rPr>
        <w:t xml:space="preserve">design. </w:t>
      </w:r>
      <w:r w:rsidR="00FB5C49" w:rsidRPr="0037475C">
        <w:rPr>
          <w:rFonts w:cstheme="minorHAnsi"/>
        </w:rPr>
        <w:t xml:space="preserve"> He was a practical and </w:t>
      </w:r>
      <w:r w:rsidR="00BE2EDF">
        <w:rPr>
          <w:rFonts w:cstheme="minorHAnsi"/>
        </w:rPr>
        <w:t>commercially-</w:t>
      </w:r>
      <w:r w:rsidR="000606E4" w:rsidRPr="001F2DE8">
        <w:rPr>
          <w:rFonts w:cstheme="minorHAnsi"/>
        </w:rPr>
        <w:t>minded</w:t>
      </w:r>
      <w:r w:rsidR="00FB5C49" w:rsidRPr="001F2DE8">
        <w:rPr>
          <w:rFonts w:cstheme="minorHAnsi"/>
        </w:rPr>
        <w:t xml:space="preserve"> </w:t>
      </w:r>
      <w:r w:rsidR="000606E4" w:rsidRPr="001F2DE8">
        <w:rPr>
          <w:rFonts w:cstheme="minorHAnsi"/>
        </w:rPr>
        <w:t>man and</w:t>
      </w:r>
      <w:r w:rsidR="00FB5C49" w:rsidRPr="001F2DE8">
        <w:rPr>
          <w:rFonts w:cstheme="minorHAnsi"/>
        </w:rPr>
        <w:t xml:space="preserve"> dismissed the idea as ‘</w:t>
      </w:r>
      <w:proofErr w:type="spellStart"/>
      <w:r w:rsidR="00FB5C49" w:rsidRPr="001F2DE8">
        <w:rPr>
          <w:rFonts w:cstheme="minorHAnsi"/>
        </w:rPr>
        <w:t>blödsinn</w:t>
      </w:r>
      <w:proofErr w:type="spellEnd"/>
      <w:r w:rsidR="00FB5C49" w:rsidRPr="001F2DE8">
        <w:rPr>
          <w:rFonts w:cstheme="minorHAnsi"/>
        </w:rPr>
        <w:t>’ (nonsense) that the best type of art was produced by impoverished artists who suffered for their profession</w:t>
      </w:r>
      <w:r w:rsidR="00AB2312" w:rsidRPr="001F2DE8">
        <w:rPr>
          <w:rFonts w:cstheme="minorHAnsi"/>
        </w:rPr>
        <w:t xml:space="preserve"> (Fulda, 58</w:t>
      </w:r>
      <w:r w:rsidRPr="001F2DE8">
        <w:rPr>
          <w:rFonts w:cstheme="minorHAnsi"/>
        </w:rPr>
        <w:t>)</w:t>
      </w:r>
      <w:r w:rsidR="00FB5C49" w:rsidRPr="001F2DE8">
        <w:rPr>
          <w:rFonts w:cstheme="minorHAnsi"/>
        </w:rPr>
        <w:t>.</w:t>
      </w:r>
      <w:r w:rsidR="00360A66" w:rsidRPr="001F2DE8">
        <w:rPr>
          <w:rFonts w:cstheme="minorHAnsi"/>
        </w:rPr>
        <w:t xml:space="preserve"> In addition to Gurlitt’s house, </w:t>
      </w:r>
      <w:proofErr w:type="spellStart"/>
      <w:r w:rsidR="00360A66" w:rsidRPr="001F2DE8">
        <w:rPr>
          <w:rFonts w:cstheme="minorHAnsi"/>
        </w:rPr>
        <w:t>Pechstein</w:t>
      </w:r>
      <w:proofErr w:type="spellEnd"/>
      <w:r w:rsidR="00360A66" w:rsidRPr="001F2DE8">
        <w:rPr>
          <w:rFonts w:cstheme="minorHAnsi"/>
        </w:rPr>
        <w:t xml:space="preserve"> also completed murals for the dining room of the </w:t>
      </w:r>
      <w:r w:rsidRPr="001F2DE8">
        <w:rPr>
          <w:rFonts w:cstheme="minorHAnsi"/>
        </w:rPr>
        <w:t>civil servant</w:t>
      </w:r>
      <w:r w:rsidR="00360A66" w:rsidRPr="001F2DE8">
        <w:rPr>
          <w:rFonts w:cstheme="minorHAnsi"/>
        </w:rPr>
        <w:t xml:space="preserve"> and art collector,</w:t>
      </w:r>
      <w:r w:rsidR="00BE2EDF">
        <w:rPr>
          <w:rFonts w:cstheme="minorHAnsi"/>
        </w:rPr>
        <w:t xml:space="preserve"> Hugo </w:t>
      </w:r>
      <w:proofErr w:type="spellStart"/>
      <w:r w:rsidR="00BE2EDF">
        <w:rPr>
          <w:rFonts w:cstheme="minorHAnsi"/>
        </w:rPr>
        <w:t>Perls</w:t>
      </w:r>
      <w:proofErr w:type="spellEnd"/>
      <w:r w:rsidR="00BE2EDF">
        <w:rPr>
          <w:rFonts w:cstheme="minorHAnsi"/>
        </w:rPr>
        <w:t xml:space="preserve"> between 1911 and </w:t>
      </w:r>
      <w:r w:rsidR="001F2DE8">
        <w:rPr>
          <w:rFonts w:cstheme="minorHAnsi"/>
        </w:rPr>
        <w:t xml:space="preserve">1912. Perl’s house symbolised the </w:t>
      </w:r>
      <w:r w:rsidR="00BE2EDF">
        <w:rPr>
          <w:rFonts w:cstheme="minorHAnsi"/>
        </w:rPr>
        <w:t xml:space="preserve">epitome of modernism and was </w:t>
      </w:r>
      <w:r w:rsidR="001F2DE8">
        <w:rPr>
          <w:rFonts w:cstheme="minorHAnsi"/>
        </w:rPr>
        <w:t>designed by the architect Mi</w:t>
      </w:r>
      <w:r w:rsidR="00BE2EDF">
        <w:rPr>
          <w:rFonts w:cstheme="minorHAnsi"/>
        </w:rPr>
        <w:t>es van der Rohe. For his murals</w:t>
      </w:r>
      <w:r w:rsidR="001F2DE8">
        <w:rPr>
          <w:rFonts w:cstheme="minorHAnsi"/>
        </w:rPr>
        <w:t xml:space="preserve"> </w:t>
      </w:r>
      <w:proofErr w:type="spellStart"/>
      <w:r w:rsidR="001F2DE8">
        <w:rPr>
          <w:rFonts w:cstheme="minorHAnsi"/>
        </w:rPr>
        <w:t>Pechstein</w:t>
      </w:r>
      <w:proofErr w:type="spellEnd"/>
      <w:r w:rsidR="001F2DE8">
        <w:rPr>
          <w:rFonts w:cstheme="minorHAnsi"/>
        </w:rPr>
        <w:t xml:space="preserve"> depicted a series of dynamic figures in nature, dancing, sitting, and bathing. The angularity and rhythmical composition of the figures </w:t>
      </w:r>
      <w:r w:rsidR="00597C03" w:rsidRPr="001F2DE8">
        <w:t>as the scene</w:t>
      </w:r>
      <w:r w:rsidR="007A302F" w:rsidRPr="001F2DE8">
        <w:t xml:space="preserve"> </w:t>
      </w:r>
      <w:r w:rsidR="00460821" w:rsidRPr="001F2DE8">
        <w:t>stretches acro</w:t>
      </w:r>
      <w:r w:rsidR="00BE2EDF">
        <w:t xml:space="preserve">ss the walls </w:t>
      </w:r>
      <w:r w:rsidR="007A302F" w:rsidRPr="001F2DE8">
        <w:t>is akin to the</w:t>
      </w:r>
      <w:r w:rsidR="00460821" w:rsidRPr="001F2DE8">
        <w:t xml:space="preserve"> partial</w:t>
      </w:r>
      <w:r w:rsidR="007A302F" w:rsidRPr="001F2DE8">
        <w:t xml:space="preserve"> </w:t>
      </w:r>
      <w:r w:rsidR="00597C03" w:rsidRPr="001F2DE8">
        <w:t>figurative</w:t>
      </w:r>
      <w:r w:rsidR="00597C03">
        <w:t xml:space="preserve"> </w:t>
      </w:r>
      <w:r w:rsidR="001F2DE8">
        <w:t xml:space="preserve">image </w:t>
      </w:r>
      <w:r w:rsidR="00460821">
        <w:t xml:space="preserve">of the woman in pink, seen </w:t>
      </w:r>
      <w:r w:rsidR="00597C03">
        <w:t xml:space="preserve">in the </w:t>
      </w:r>
      <w:r w:rsidR="007A302F">
        <w:t xml:space="preserve">background of </w:t>
      </w:r>
      <w:r w:rsidR="007A302F" w:rsidRPr="00597C03">
        <w:rPr>
          <w:i/>
        </w:rPr>
        <w:t>Still Life in Grey</w:t>
      </w:r>
      <w:r w:rsidR="00460821">
        <w:rPr>
          <w:i/>
        </w:rPr>
        <w:t xml:space="preserve"> </w:t>
      </w:r>
      <w:r w:rsidR="00460821">
        <w:t>(photograph, Fulda</w:t>
      </w:r>
      <w:r w:rsidR="00E460B0">
        <w:t>,</w:t>
      </w:r>
      <w:r w:rsidR="00460821">
        <w:t xml:space="preserve"> 123)</w:t>
      </w:r>
      <w:r w:rsidR="007A302F">
        <w:t>. Could this too be part of a mural?</w:t>
      </w:r>
      <w:r w:rsidR="00196D4F">
        <w:rPr>
          <w:rStyle w:val="FootnoteReference"/>
        </w:rPr>
        <w:footnoteReference w:id="2"/>
      </w:r>
      <w:r w:rsidR="007A302F">
        <w:t xml:space="preserve"> </w:t>
      </w:r>
      <w:r w:rsidR="007A302F" w:rsidRPr="007A302F">
        <w:rPr>
          <w:i/>
        </w:rPr>
        <w:t>Still Life in Grey</w:t>
      </w:r>
      <w:r w:rsidR="007A302F">
        <w:t xml:space="preserve"> acts like an artist calling card, or </w:t>
      </w:r>
      <w:r w:rsidR="007A302F" w:rsidRPr="007A302F">
        <w:rPr>
          <w:i/>
        </w:rPr>
        <w:t>resume</w:t>
      </w:r>
      <w:r w:rsidR="007A302F">
        <w:t xml:space="preserve"> if you will, of an artist who wished to show t</w:t>
      </w:r>
      <w:r w:rsidR="00597C03">
        <w:t>he Berlin art market of what he</w:t>
      </w:r>
      <w:r w:rsidR="007A302F">
        <w:t xml:space="preserve"> was capable – a painter, yes, but also a creator of murals and textiles, who had a profound understanding of the decorative and interior spaces.  </w:t>
      </w:r>
    </w:p>
    <w:p w14:paraId="4AFC8220" w14:textId="0FDAB539" w:rsidR="0020341D" w:rsidRDefault="007A302F" w:rsidP="0020341D">
      <w:pPr>
        <w:spacing w:line="360" w:lineRule="auto"/>
      </w:pPr>
      <w:r>
        <w:rPr>
          <w:rFonts w:cstheme="minorHAnsi"/>
        </w:rPr>
        <w:t xml:space="preserve">                The </w:t>
      </w:r>
      <w:r w:rsidR="00BE2EDF">
        <w:rPr>
          <w:rFonts w:cstheme="minorHAnsi"/>
        </w:rPr>
        <w:t xml:space="preserve">art </w:t>
      </w:r>
      <w:r>
        <w:rPr>
          <w:rFonts w:cstheme="minorHAnsi"/>
        </w:rPr>
        <w:t xml:space="preserve">dealer Wolfgang </w:t>
      </w:r>
      <w:r>
        <w:t xml:space="preserve">Gurlitt was impressed. </w:t>
      </w:r>
      <w:r w:rsidR="00597C03">
        <w:t>In fact, b</w:t>
      </w:r>
      <w:r w:rsidR="00460821">
        <w:t>efore leaving for Palau</w:t>
      </w:r>
      <w:r w:rsidR="00E460B0">
        <w:t>,</w:t>
      </w:r>
      <w:r w:rsidR="00460821">
        <w:t xml:space="preserve"> </w:t>
      </w:r>
      <w:proofErr w:type="spellStart"/>
      <w:r w:rsidR="00460821">
        <w:t>Pechstein</w:t>
      </w:r>
      <w:proofErr w:type="spellEnd"/>
      <w:r w:rsidR="002D28E4">
        <w:t xml:space="preserve"> </w:t>
      </w:r>
      <w:r w:rsidR="001F2DE8">
        <w:t>entered</w:t>
      </w:r>
      <w:r w:rsidR="00597C03">
        <w:t xml:space="preserve"> a financial contract with</w:t>
      </w:r>
      <w:r w:rsidR="002D28E4">
        <w:t xml:space="preserve"> G</w:t>
      </w:r>
      <w:r w:rsidR="00597C03">
        <w:t xml:space="preserve">urlitt – who, it was agreed, would act as the </w:t>
      </w:r>
      <w:r w:rsidR="002D28E4">
        <w:t xml:space="preserve">sole </w:t>
      </w:r>
      <w:r w:rsidR="00597C03">
        <w:t xml:space="preserve">commercial </w:t>
      </w:r>
      <w:r w:rsidR="00460821">
        <w:t>representative of the artist’s</w:t>
      </w:r>
      <w:r w:rsidR="00597C03">
        <w:t xml:space="preserve"> </w:t>
      </w:r>
      <w:r w:rsidR="00517B4D">
        <w:t>work,</w:t>
      </w:r>
      <w:r w:rsidR="009D731A">
        <w:t xml:space="preserve"> and pay</w:t>
      </w:r>
      <w:r w:rsidR="00460821">
        <w:t xml:space="preserve"> him </w:t>
      </w:r>
      <w:r w:rsidR="00597C03">
        <w:t>a monthly salary. It was to be a contract that</w:t>
      </w:r>
      <w:r w:rsidR="002D28E4">
        <w:t xml:space="preserve"> </w:t>
      </w:r>
      <w:proofErr w:type="spellStart"/>
      <w:r w:rsidR="002D28E4">
        <w:t>Pechstein</w:t>
      </w:r>
      <w:proofErr w:type="spellEnd"/>
      <w:r w:rsidR="002D28E4">
        <w:t xml:space="preserve"> would later learn to regret</w:t>
      </w:r>
      <w:r w:rsidR="00BE2EDF">
        <w:t xml:space="preserve">, and </w:t>
      </w:r>
      <w:proofErr w:type="spellStart"/>
      <w:r w:rsidR="00BE2EDF">
        <w:t>ulimately</w:t>
      </w:r>
      <w:proofErr w:type="spellEnd"/>
      <w:r w:rsidR="00460821">
        <w:t xml:space="preserve"> </w:t>
      </w:r>
      <w:r w:rsidR="00597C03">
        <w:t>saw them end up in court</w:t>
      </w:r>
      <w:r w:rsidR="002D28E4">
        <w:t xml:space="preserve">. Nonetheless </w:t>
      </w:r>
      <w:r w:rsidR="00597C03">
        <w:t xml:space="preserve">it was Gurlitt </w:t>
      </w:r>
      <w:r w:rsidR="0020341D">
        <w:t xml:space="preserve">who </w:t>
      </w:r>
      <w:r w:rsidR="00597C03">
        <w:t xml:space="preserve">subsidised </w:t>
      </w:r>
      <w:proofErr w:type="spellStart"/>
      <w:r w:rsidR="00597C03">
        <w:t>Pechstein’s</w:t>
      </w:r>
      <w:proofErr w:type="spellEnd"/>
      <w:r w:rsidR="00597C03">
        <w:t xml:space="preserve"> travels, hoping </w:t>
      </w:r>
      <w:r w:rsidR="00460821">
        <w:t>they would inspire new artwork, a</w:t>
      </w:r>
      <w:r w:rsidR="00597C03">
        <w:t xml:space="preserve">nd </w:t>
      </w:r>
      <w:r w:rsidR="00BE2EDF">
        <w:t>until 1922 this contract</w:t>
      </w:r>
      <w:r w:rsidR="0020341D">
        <w:t xml:space="preserve"> would remain in place. </w:t>
      </w:r>
      <w:r w:rsidR="002D28E4">
        <w:t xml:space="preserve"> I</w:t>
      </w:r>
      <w:r w:rsidR="0020341D">
        <w:t xml:space="preserve">ndeed, it </w:t>
      </w:r>
      <w:r w:rsidR="00460821">
        <w:t>became particularly useful during the war, when</w:t>
      </w:r>
      <w:r w:rsidR="0020341D">
        <w:t xml:space="preserve"> Gurlitt was able to sell the artist’s works </w:t>
      </w:r>
      <w:r w:rsidR="00460821">
        <w:t xml:space="preserve">in his absence </w:t>
      </w:r>
      <w:r w:rsidR="0020341D">
        <w:t xml:space="preserve">and send money to his wife.  </w:t>
      </w:r>
      <w:r w:rsidR="00460821">
        <w:t>In 1917</w:t>
      </w:r>
      <w:r w:rsidR="002D28E4">
        <w:t xml:space="preserve"> </w:t>
      </w:r>
      <w:r w:rsidR="0020341D">
        <w:rPr>
          <w:i/>
        </w:rPr>
        <w:t>Still L</w:t>
      </w:r>
      <w:r w:rsidR="002D28E4" w:rsidRPr="0020341D">
        <w:rPr>
          <w:i/>
        </w:rPr>
        <w:t xml:space="preserve">ife </w:t>
      </w:r>
      <w:r w:rsidR="0020341D" w:rsidRPr="0020341D">
        <w:rPr>
          <w:i/>
        </w:rPr>
        <w:t>in G</w:t>
      </w:r>
      <w:r w:rsidR="002D28E4" w:rsidRPr="0020341D">
        <w:rPr>
          <w:i/>
        </w:rPr>
        <w:t>rey</w:t>
      </w:r>
      <w:r w:rsidR="002D28E4">
        <w:t xml:space="preserve"> </w:t>
      </w:r>
      <w:r w:rsidR="009E6175">
        <w:t xml:space="preserve">was </w:t>
      </w:r>
      <w:r w:rsidR="002D28E4">
        <w:t>exhibited in Lei</w:t>
      </w:r>
      <w:r w:rsidR="009E6175">
        <w:t>pzig. It is likely that it sold there to</w:t>
      </w:r>
      <w:r w:rsidR="0020341D">
        <w:t xml:space="preserve">o. The art historian Karl Lilienfeld, the then Head of the Modern Art at </w:t>
      </w:r>
      <w:r w:rsidR="009E6175">
        <w:t>Leipzig</w:t>
      </w:r>
      <w:r w:rsidR="0020341D">
        <w:t>’s</w:t>
      </w:r>
      <w:r w:rsidR="009E6175">
        <w:t xml:space="preserve"> </w:t>
      </w:r>
      <w:proofErr w:type="spellStart"/>
      <w:r w:rsidR="009E6175">
        <w:t>Kunstverein</w:t>
      </w:r>
      <w:proofErr w:type="spellEnd"/>
      <w:r w:rsidR="0020341D">
        <w:t xml:space="preserve"> (Art Union)</w:t>
      </w:r>
      <w:r w:rsidR="009E6175">
        <w:t xml:space="preserve"> </w:t>
      </w:r>
      <w:r w:rsidR="00460821">
        <w:t>bought it</w:t>
      </w:r>
      <w:r w:rsidR="0020341D">
        <w:t>. When the Li</w:t>
      </w:r>
      <w:r w:rsidR="009E6175">
        <w:t xml:space="preserve">lienfeld family </w:t>
      </w:r>
      <w:r w:rsidR="00460821">
        <w:t xml:space="preserve">later </w:t>
      </w:r>
      <w:r w:rsidR="009E6175">
        <w:t xml:space="preserve">emigrated to the United States, the work was exhibited </w:t>
      </w:r>
      <w:r w:rsidR="0020341D">
        <w:t xml:space="preserve">in their gallery in </w:t>
      </w:r>
      <w:r w:rsidR="009E6175">
        <w:t xml:space="preserve">New York. </w:t>
      </w:r>
      <w:r w:rsidR="0020341D">
        <w:rPr>
          <w:i/>
        </w:rPr>
        <w:t>Still L</w:t>
      </w:r>
      <w:r w:rsidR="009E6175" w:rsidRPr="0020341D">
        <w:rPr>
          <w:i/>
        </w:rPr>
        <w:t>ife in Grey</w:t>
      </w:r>
      <w:r w:rsidR="009E6175">
        <w:t xml:space="preserve"> did not return to Germany until much later. It was not</w:t>
      </w:r>
      <w:r w:rsidR="0020341D">
        <w:t>, therefore,</w:t>
      </w:r>
      <w:r w:rsidR="009E6175">
        <w:t xml:space="preserve"> </w:t>
      </w:r>
      <w:r w:rsidR="0020341D">
        <w:t xml:space="preserve">one of the sixteen </w:t>
      </w:r>
      <w:proofErr w:type="spellStart"/>
      <w:r w:rsidR="0020341D">
        <w:t>Pechstein</w:t>
      </w:r>
      <w:proofErr w:type="spellEnd"/>
      <w:r w:rsidR="0020341D">
        <w:t xml:space="preserve"> works</w:t>
      </w:r>
      <w:r w:rsidR="009E6175">
        <w:t xml:space="preserve"> that were exhibited in the Degenerate Art Exhibition opened by the Nazis in Mun</w:t>
      </w:r>
      <w:r w:rsidR="0020341D">
        <w:t>i</w:t>
      </w:r>
      <w:r w:rsidR="009E6175">
        <w:t>ch in 1937</w:t>
      </w:r>
      <w:r w:rsidR="00C83EE6">
        <w:t xml:space="preserve"> (Barron, facsimile of </w:t>
      </w:r>
      <w:r w:rsidR="00BE2EDF">
        <w:t xml:space="preserve">the 1937 </w:t>
      </w:r>
      <w:r w:rsidR="00C83EE6">
        <w:t>brochure</w:t>
      </w:r>
      <w:r w:rsidR="001F2DE8">
        <w:t xml:space="preserve">, </w:t>
      </w:r>
      <w:r w:rsidR="00C83EE6">
        <w:t>356-</w:t>
      </w:r>
      <w:r w:rsidR="004737D2">
        <w:t>91)</w:t>
      </w:r>
      <w:r w:rsidR="009E6175">
        <w:t xml:space="preserve">.   </w:t>
      </w:r>
    </w:p>
    <w:p w14:paraId="39A59A64" w14:textId="5AEB51A1" w:rsidR="00240450" w:rsidRDefault="0020341D" w:rsidP="009D731A">
      <w:pPr>
        <w:spacing w:line="360" w:lineRule="auto"/>
      </w:pPr>
      <w:r>
        <w:t>In t</w:t>
      </w:r>
      <w:r w:rsidR="00460821">
        <w:t xml:space="preserve">he Barber institute, </w:t>
      </w:r>
      <w:r w:rsidR="00460821">
        <w:rPr>
          <w:i/>
        </w:rPr>
        <w:t>Still L</w:t>
      </w:r>
      <w:r w:rsidR="00460821" w:rsidRPr="0020341D">
        <w:rPr>
          <w:i/>
        </w:rPr>
        <w:t>ife in Gre</w:t>
      </w:r>
      <w:r w:rsidR="00460821">
        <w:rPr>
          <w:i/>
        </w:rPr>
        <w:t>y</w:t>
      </w:r>
      <w:r>
        <w:t xml:space="preserve"> has found a </w:t>
      </w:r>
      <w:r w:rsidR="009D731A">
        <w:t xml:space="preserve">perfect </w:t>
      </w:r>
      <w:r>
        <w:t xml:space="preserve">new home in the </w:t>
      </w:r>
      <w:r w:rsidR="007D1D3D">
        <w:t>B</w:t>
      </w:r>
      <w:r>
        <w:t xml:space="preserve">lue </w:t>
      </w:r>
      <w:r w:rsidR="007D1D3D">
        <w:t>G</w:t>
      </w:r>
      <w:r>
        <w:t>allery, wh</w:t>
      </w:r>
      <w:r w:rsidR="009D731A">
        <w:t xml:space="preserve">ere it currently hangs near to the work of </w:t>
      </w:r>
      <w:proofErr w:type="spellStart"/>
      <w:r w:rsidR="009D731A">
        <w:t>Pechstein’s</w:t>
      </w:r>
      <w:proofErr w:type="spellEnd"/>
      <w:r w:rsidR="009D731A">
        <w:t xml:space="preserve"> fellow Berlin Secessionist, Lovis Corinth, a</w:t>
      </w:r>
      <w:r w:rsidR="00460821">
        <w:t xml:space="preserve">nd close to </w:t>
      </w:r>
      <w:r w:rsidR="00BE2EDF">
        <w:lastRenderedPageBreak/>
        <w:t xml:space="preserve">the paintings </w:t>
      </w:r>
      <w:r w:rsidR="00460821">
        <w:t>of artists Andr</w:t>
      </w:r>
      <w:r w:rsidR="00460821">
        <w:rPr>
          <w:rFonts w:cstheme="minorHAnsi"/>
        </w:rPr>
        <w:t>é</w:t>
      </w:r>
      <w:r w:rsidR="009D731A">
        <w:t xml:space="preserve"> Derain, Paul Gauguin and Henri Matisse, whose work played such a formative role in inspiring </w:t>
      </w:r>
      <w:proofErr w:type="spellStart"/>
      <w:r w:rsidR="009D731A">
        <w:t>Pechstein</w:t>
      </w:r>
      <w:r w:rsidR="00460821">
        <w:t>’s</w:t>
      </w:r>
      <w:proofErr w:type="spellEnd"/>
      <w:r w:rsidR="00460821">
        <w:t xml:space="preserve"> own painting</w:t>
      </w:r>
      <w:r w:rsidR="009D731A">
        <w:t xml:space="preserve"> </w:t>
      </w:r>
      <w:r w:rsidR="00BE2EDF">
        <w:t>in 1913</w:t>
      </w:r>
      <w:r w:rsidR="00CA2A28">
        <w:t xml:space="preserve"> </w:t>
      </w:r>
      <w:r w:rsidR="009D731A">
        <w:t xml:space="preserve">before the war.  </w:t>
      </w:r>
    </w:p>
    <w:p w14:paraId="1ECCA62D" w14:textId="298970AB" w:rsidR="0015160E" w:rsidRPr="00CF7C70" w:rsidRDefault="0015160E" w:rsidP="0015160E">
      <w:pPr>
        <w:pStyle w:val="Default"/>
        <w:spacing w:before="0"/>
        <w:rPr>
          <w:rFonts w:asciiTheme="minorHAnsi" w:hAnsiTheme="minorHAnsi" w:cstheme="minorHAnsi"/>
          <w:i/>
          <w:sz w:val="22"/>
          <w:szCs w:val="22"/>
          <w:lang w:val="en-US"/>
        </w:rPr>
      </w:pPr>
      <w:r w:rsidRPr="00CF7C70">
        <w:rPr>
          <w:rFonts w:asciiTheme="minorHAnsi" w:hAnsiTheme="minorHAnsi" w:cstheme="minorHAnsi"/>
          <w:i/>
          <w:sz w:val="22"/>
          <w:szCs w:val="22"/>
          <w:lang w:val="en-US"/>
        </w:rPr>
        <w:t>Thank you very much for joining me here</w:t>
      </w:r>
      <w:r w:rsidR="0030068E">
        <w:rPr>
          <w:rFonts w:asciiTheme="minorHAnsi" w:hAnsiTheme="minorHAnsi" w:cstheme="minorHAnsi"/>
          <w:i/>
          <w:sz w:val="22"/>
          <w:szCs w:val="22"/>
          <w:lang w:val="en-US"/>
        </w:rPr>
        <w:t>.</w:t>
      </w:r>
      <w:r w:rsidRPr="00CF7C70">
        <w:rPr>
          <w:rFonts w:asciiTheme="minorHAnsi" w:hAnsiTheme="minorHAnsi" w:cstheme="minorHAnsi"/>
          <w:i/>
          <w:sz w:val="22"/>
          <w:szCs w:val="22"/>
          <w:lang w:val="en-US"/>
        </w:rPr>
        <w:t xml:space="preserve"> </w:t>
      </w:r>
    </w:p>
    <w:p w14:paraId="2C0FC60B" w14:textId="77777777" w:rsidR="0015160E" w:rsidRPr="00E460B0" w:rsidRDefault="0015160E" w:rsidP="0015160E">
      <w:pPr>
        <w:pStyle w:val="NormalWeb"/>
        <w:shd w:val="clear" w:color="auto" w:fill="FFFFFF"/>
        <w:spacing w:before="0" w:beforeAutospacing="0" w:after="0" w:afterAutospacing="0" w:line="360" w:lineRule="auto"/>
        <w:rPr>
          <w:rFonts w:asciiTheme="minorHAnsi" w:hAnsiTheme="minorHAnsi" w:cstheme="minorHAnsi"/>
          <w:i/>
          <w:color w:val="202122"/>
          <w:sz w:val="22"/>
          <w:szCs w:val="22"/>
        </w:rPr>
      </w:pPr>
    </w:p>
    <w:p w14:paraId="3BDF1997" w14:textId="77777777" w:rsidR="00EF57C7" w:rsidRDefault="00EF57C7" w:rsidP="000606E4">
      <w:pPr>
        <w:pStyle w:val="NormalWeb"/>
        <w:shd w:val="clear" w:color="auto" w:fill="FFFFFF"/>
        <w:spacing w:before="0" w:beforeAutospacing="0" w:after="0" w:afterAutospacing="0" w:line="360" w:lineRule="auto"/>
        <w:rPr>
          <w:rFonts w:asciiTheme="minorHAnsi" w:hAnsiTheme="minorHAnsi" w:cstheme="minorHAnsi"/>
          <w:sz w:val="22"/>
          <w:szCs w:val="22"/>
        </w:rPr>
      </w:pPr>
    </w:p>
    <w:p w14:paraId="7F77E0E1" w14:textId="29AF0EFF" w:rsidR="000606E4" w:rsidRPr="008A5526" w:rsidRDefault="00F841B4" w:rsidP="008A5526">
      <w:pPr>
        <w:pStyle w:val="Heading3"/>
        <w:rPr>
          <w:rFonts w:ascii="Calibri" w:hAnsi="Calibri" w:cs="Calibri"/>
          <w:b/>
          <w:bCs/>
          <w:color w:val="auto"/>
        </w:rPr>
      </w:pPr>
      <w:r w:rsidRPr="008A5526">
        <w:rPr>
          <w:rFonts w:ascii="Calibri" w:hAnsi="Calibri" w:cs="Calibri"/>
          <w:b/>
          <w:bCs/>
          <w:color w:val="auto"/>
        </w:rPr>
        <w:t>Bibliography</w:t>
      </w:r>
      <w:r w:rsidR="00E34DB2" w:rsidRPr="008A5526">
        <w:rPr>
          <w:rFonts w:ascii="Calibri" w:hAnsi="Calibri" w:cs="Calibri"/>
          <w:b/>
          <w:bCs/>
          <w:color w:val="auto"/>
        </w:rPr>
        <w:t>:</w:t>
      </w:r>
    </w:p>
    <w:p w14:paraId="519E53FC" w14:textId="4C915BB4" w:rsidR="00C83EE6" w:rsidRPr="000606E4" w:rsidRDefault="00C83EE6" w:rsidP="000606E4">
      <w:pPr>
        <w:pStyle w:val="NormalWeb"/>
        <w:shd w:val="clear" w:color="auto" w:fill="FFFFFF"/>
        <w:spacing w:before="0" w:beforeAutospacing="0" w:after="0" w:afterAutospacing="0" w:line="360" w:lineRule="auto"/>
        <w:rPr>
          <w:rFonts w:asciiTheme="minorHAnsi" w:hAnsiTheme="minorHAnsi" w:cstheme="minorHAnsi"/>
          <w:sz w:val="22"/>
          <w:szCs w:val="22"/>
        </w:rPr>
      </w:pPr>
      <w:r w:rsidRPr="00E460B0">
        <w:rPr>
          <w:rFonts w:asciiTheme="minorHAnsi" w:hAnsiTheme="minorHAnsi" w:cstheme="minorHAnsi"/>
          <w:sz w:val="22"/>
          <w:szCs w:val="22"/>
        </w:rPr>
        <w:t xml:space="preserve">Barron, Stephanie ed., </w:t>
      </w:r>
      <w:r w:rsidRPr="00E460B0">
        <w:rPr>
          <w:rFonts w:asciiTheme="minorHAnsi" w:hAnsiTheme="minorHAnsi" w:cstheme="minorHAnsi"/>
          <w:i/>
          <w:sz w:val="22"/>
          <w:szCs w:val="22"/>
        </w:rPr>
        <w:t>D</w:t>
      </w:r>
      <w:r w:rsidRPr="00E460B0">
        <w:rPr>
          <w:rFonts w:asciiTheme="minorHAnsi" w:hAnsiTheme="minorHAnsi" w:cstheme="minorHAnsi"/>
          <w:bCs/>
          <w:i/>
          <w:kern w:val="36"/>
          <w:sz w:val="22"/>
          <w:szCs w:val="22"/>
        </w:rPr>
        <w:t>egenerate Art: The Fate of the Avant-Garde in Nazi Germany</w:t>
      </w:r>
      <w:r w:rsidR="004737D2" w:rsidRPr="00E460B0">
        <w:rPr>
          <w:rFonts w:asciiTheme="minorHAnsi" w:hAnsiTheme="minorHAnsi" w:cstheme="minorHAnsi"/>
          <w:bCs/>
          <w:kern w:val="36"/>
          <w:sz w:val="22"/>
          <w:szCs w:val="22"/>
        </w:rPr>
        <w:t xml:space="preserve">, </w:t>
      </w:r>
      <w:proofErr w:type="spellStart"/>
      <w:r w:rsidR="004737D2" w:rsidRPr="00E460B0">
        <w:rPr>
          <w:rFonts w:asciiTheme="minorHAnsi" w:hAnsiTheme="minorHAnsi" w:cstheme="minorHAnsi"/>
          <w:bCs/>
          <w:kern w:val="36"/>
          <w:sz w:val="22"/>
          <w:szCs w:val="22"/>
        </w:rPr>
        <w:t>e</w:t>
      </w:r>
      <w:r w:rsidRPr="00E460B0">
        <w:rPr>
          <w:rFonts w:asciiTheme="minorHAnsi" w:hAnsiTheme="minorHAnsi" w:cstheme="minorHAnsi"/>
          <w:bCs/>
          <w:kern w:val="36"/>
          <w:sz w:val="22"/>
          <w:szCs w:val="22"/>
        </w:rPr>
        <w:t>xh</w:t>
      </w:r>
      <w:proofErr w:type="spellEnd"/>
      <w:r w:rsidRPr="00E460B0">
        <w:rPr>
          <w:rFonts w:asciiTheme="minorHAnsi" w:hAnsiTheme="minorHAnsi" w:cstheme="minorHAnsi"/>
          <w:bCs/>
          <w:kern w:val="36"/>
          <w:sz w:val="22"/>
          <w:szCs w:val="22"/>
        </w:rPr>
        <w:t>. cat. Los Angeles Country Museum</w:t>
      </w:r>
      <w:r w:rsidR="004737D2" w:rsidRPr="00E460B0">
        <w:rPr>
          <w:rFonts w:asciiTheme="minorHAnsi" w:hAnsiTheme="minorHAnsi" w:cstheme="minorHAnsi"/>
          <w:bCs/>
          <w:kern w:val="36"/>
          <w:sz w:val="22"/>
          <w:szCs w:val="22"/>
        </w:rPr>
        <w:t>.</w:t>
      </w:r>
      <w:r w:rsidRPr="00E460B0">
        <w:rPr>
          <w:rFonts w:asciiTheme="minorHAnsi" w:hAnsiTheme="minorHAnsi" w:cstheme="minorHAnsi"/>
          <w:bCs/>
          <w:kern w:val="36"/>
          <w:sz w:val="22"/>
          <w:szCs w:val="22"/>
        </w:rPr>
        <w:t xml:space="preserve"> </w:t>
      </w:r>
      <w:r w:rsidR="004737D2" w:rsidRPr="00E460B0">
        <w:rPr>
          <w:rFonts w:asciiTheme="minorHAnsi" w:hAnsiTheme="minorHAnsi" w:cstheme="minorHAnsi"/>
          <w:sz w:val="22"/>
          <w:szCs w:val="22"/>
          <w:shd w:val="clear" w:color="auto" w:fill="FFFFFF"/>
        </w:rPr>
        <w:t xml:space="preserve">HARRY ABRAMS/LACMA, </w:t>
      </w:r>
      <w:r w:rsidRPr="00E460B0">
        <w:rPr>
          <w:rFonts w:asciiTheme="minorHAnsi" w:hAnsiTheme="minorHAnsi" w:cstheme="minorHAnsi"/>
          <w:bCs/>
          <w:kern w:val="36"/>
          <w:sz w:val="22"/>
          <w:szCs w:val="22"/>
        </w:rPr>
        <w:t>1991</w:t>
      </w:r>
      <w:r w:rsidR="000606E4">
        <w:rPr>
          <w:rFonts w:asciiTheme="minorHAnsi" w:hAnsiTheme="minorHAnsi" w:cstheme="minorHAnsi"/>
          <w:bCs/>
          <w:kern w:val="36"/>
          <w:sz w:val="22"/>
          <w:szCs w:val="22"/>
        </w:rPr>
        <w:t>.</w:t>
      </w:r>
    </w:p>
    <w:p w14:paraId="1D767BA9" w14:textId="7253823A" w:rsidR="002A1A32" w:rsidRPr="00E460B0" w:rsidRDefault="00E34DB2" w:rsidP="004737D2">
      <w:pPr>
        <w:pStyle w:val="EndnoteText"/>
        <w:spacing w:line="360" w:lineRule="auto"/>
        <w:rPr>
          <w:rFonts w:cstheme="minorHAnsi"/>
          <w:sz w:val="22"/>
          <w:szCs w:val="22"/>
        </w:rPr>
      </w:pPr>
      <w:r w:rsidRPr="00E460B0">
        <w:rPr>
          <w:rFonts w:cstheme="minorHAnsi"/>
          <w:i/>
          <w:sz w:val="22"/>
          <w:szCs w:val="22"/>
        </w:rPr>
        <w:t>Die Dame</w:t>
      </w:r>
      <w:r w:rsidRPr="00E460B0">
        <w:rPr>
          <w:rFonts w:cstheme="minorHAnsi"/>
          <w:sz w:val="22"/>
          <w:szCs w:val="22"/>
        </w:rPr>
        <w:t>, 2:9, 1922, 2</w:t>
      </w:r>
      <w:r w:rsidR="000606E4">
        <w:rPr>
          <w:rFonts w:cstheme="minorHAnsi"/>
          <w:sz w:val="22"/>
          <w:szCs w:val="22"/>
        </w:rPr>
        <w:t>.</w:t>
      </w:r>
    </w:p>
    <w:p w14:paraId="1728AF79" w14:textId="787B0A71" w:rsidR="00EF57C7" w:rsidRPr="00EF57C7" w:rsidRDefault="00EF57C7" w:rsidP="004737D2">
      <w:pPr>
        <w:pStyle w:val="EndnoteText"/>
        <w:spacing w:line="360" w:lineRule="auto"/>
        <w:rPr>
          <w:rFonts w:cstheme="minorHAnsi"/>
          <w:sz w:val="22"/>
          <w:szCs w:val="22"/>
        </w:rPr>
      </w:pPr>
      <w:r>
        <w:rPr>
          <w:rFonts w:cstheme="minorHAnsi"/>
          <w:sz w:val="22"/>
          <w:szCs w:val="22"/>
        </w:rPr>
        <w:t xml:space="preserve">Fechter, Paul, </w:t>
      </w:r>
      <w:r>
        <w:rPr>
          <w:rFonts w:cstheme="minorHAnsi"/>
          <w:i/>
          <w:sz w:val="22"/>
          <w:szCs w:val="22"/>
        </w:rPr>
        <w:t xml:space="preserve">Der </w:t>
      </w:r>
      <w:proofErr w:type="spellStart"/>
      <w:r>
        <w:rPr>
          <w:rFonts w:cstheme="minorHAnsi"/>
          <w:i/>
          <w:sz w:val="22"/>
          <w:szCs w:val="22"/>
        </w:rPr>
        <w:t>Expressionismus</w:t>
      </w:r>
      <w:proofErr w:type="spellEnd"/>
      <w:r>
        <w:rPr>
          <w:rFonts w:cstheme="minorHAnsi"/>
          <w:i/>
          <w:sz w:val="22"/>
          <w:szCs w:val="22"/>
        </w:rPr>
        <w:t xml:space="preserve">. </w:t>
      </w:r>
      <w:r>
        <w:rPr>
          <w:rFonts w:cstheme="minorHAnsi"/>
          <w:sz w:val="22"/>
          <w:szCs w:val="22"/>
        </w:rPr>
        <w:t>R. Piper &amp;Co. Verlag; Munich, 1920.</w:t>
      </w:r>
    </w:p>
    <w:p w14:paraId="65B6ABF2" w14:textId="78E57E3C" w:rsidR="00F841B4" w:rsidRPr="00E460B0" w:rsidRDefault="00F841B4" w:rsidP="004737D2">
      <w:pPr>
        <w:pStyle w:val="EndnoteText"/>
        <w:spacing w:line="360" w:lineRule="auto"/>
        <w:rPr>
          <w:rFonts w:cstheme="minorHAnsi"/>
          <w:sz w:val="22"/>
          <w:szCs w:val="22"/>
        </w:rPr>
      </w:pPr>
      <w:r w:rsidRPr="00E460B0">
        <w:rPr>
          <w:rFonts w:cstheme="minorHAnsi"/>
          <w:sz w:val="22"/>
          <w:szCs w:val="22"/>
        </w:rPr>
        <w:t xml:space="preserve">Fulda, Bernhard and Aya Soika, </w:t>
      </w:r>
      <w:r w:rsidRPr="00E460B0">
        <w:rPr>
          <w:rFonts w:cstheme="minorHAnsi"/>
          <w:i/>
          <w:sz w:val="22"/>
          <w:szCs w:val="22"/>
        </w:rPr>
        <w:t xml:space="preserve">Max </w:t>
      </w:r>
      <w:proofErr w:type="spellStart"/>
      <w:r w:rsidRPr="00E460B0">
        <w:rPr>
          <w:rFonts w:cstheme="minorHAnsi"/>
          <w:i/>
          <w:sz w:val="22"/>
          <w:szCs w:val="22"/>
        </w:rPr>
        <w:t>Pechstein</w:t>
      </w:r>
      <w:proofErr w:type="spellEnd"/>
      <w:r w:rsidRPr="00E460B0">
        <w:rPr>
          <w:rFonts w:cstheme="minorHAnsi"/>
          <w:i/>
          <w:sz w:val="22"/>
          <w:szCs w:val="22"/>
        </w:rPr>
        <w:t xml:space="preserve">. The Rise and Fall of Expressionism. </w:t>
      </w:r>
      <w:r w:rsidRPr="00E460B0">
        <w:rPr>
          <w:rFonts w:cstheme="minorHAnsi"/>
          <w:sz w:val="22"/>
          <w:szCs w:val="22"/>
        </w:rPr>
        <w:t>De Gruyter; London, Frankfurt, 2012.</w:t>
      </w:r>
    </w:p>
    <w:p w14:paraId="6A68B5E8" w14:textId="2040D5B7" w:rsidR="004737D2" w:rsidRPr="00E460B0" w:rsidRDefault="004737D2" w:rsidP="004737D2">
      <w:pPr>
        <w:pStyle w:val="EndnoteText"/>
        <w:spacing w:line="360" w:lineRule="auto"/>
        <w:rPr>
          <w:rFonts w:cstheme="minorHAnsi"/>
          <w:sz w:val="22"/>
          <w:szCs w:val="22"/>
        </w:rPr>
      </w:pPr>
      <w:r w:rsidRPr="00E460B0">
        <w:rPr>
          <w:rFonts w:cstheme="minorHAnsi"/>
          <w:sz w:val="22"/>
          <w:szCs w:val="22"/>
        </w:rPr>
        <w:t xml:space="preserve">House, John and MaryAnne Stevens eds, </w:t>
      </w:r>
      <w:r w:rsidRPr="000606E4">
        <w:rPr>
          <w:rStyle w:val="Emphasis"/>
          <w:rFonts w:cstheme="minorHAnsi"/>
          <w:bCs/>
          <w:iCs w:val="0"/>
          <w:sz w:val="22"/>
          <w:szCs w:val="22"/>
          <w:shd w:val="clear" w:color="auto" w:fill="FFFFFF"/>
        </w:rPr>
        <w:t>Post</w:t>
      </w:r>
      <w:r w:rsidRPr="000606E4">
        <w:rPr>
          <w:rFonts w:cstheme="minorHAnsi"/>
          <w:iCs/>
          <w:sz w:val="22"/>
          <w:szCs w:val="22"/>
          <w:shd w:val="clear" w:color="auto" w:fill="FFFFFF"/>
        </w:rPr>
        <w:t>-</w:t>
      </w:r>
      <w:r w:rsidRPr="000606E4">
        <w:rPr>
          <w:rStyle w:val="Emphasis"/>
          <w:rFonts w:cstheme="minorHAnsi"/>
          <w:bCs/>
          <w:iCs w:val="0"/>
          <w:sz w:val="22"/>
          <w:szCs w:val="22"/>
          <w:shd w:val="clear" w:color="auto" w:fill="FFFFFF"/>
        </w:rPr>
        <w:t>Impressionism</w:t>
      </w:r>
      <w:r w:rsidRPr="000606E4">
        <w:rPr>
          <w:rFonts w:cstheme="minorHAnsi"/>
          <w:i/>
          <w:sz w:val="22"/>
          <w:szCs w:val="22"/>
          <w:shd w:val="clear" w:color="auto" w:fill="FFFFFF"/>
        </w:rPr>
        <w:t>: Cross-Currents in European Painting</w:t>
      </w:r>
      <w:r w:rsidRPr="00E460B0">
        <w:rPr>
          <w:rFonts w:cstheme="minorHAnsi"/>
          <w:sz w:val="22"/>
          <w:szCs w:val="22"/>
          <w:shd w:val="clear" w:color="auto" w:fill="FFFFFF"/>
        </w:rPr>
        <w:t xml:space="preserve">, </w:t>
      </w:r>
      <w:proofErr w:type="spellStart"/>
      <w:r w:rsidRPr="00E460B0">
        <w:rPr>
          <w:rFonts w:cstheme="minorHAnsi"/>
          <w:sz w:val="22"/>
          <w:szCs w:val="22"/>
          <w:shd w:val="clear" w:color="auto" w:fill="FFFFFF"/>
        </w:rPr>
        <w:t>exh</w:t>
      </w:r>
      <w:proofErr w:type="spellEnd"/>
      <w:r w:rsidRPr="00E460B0">
        <w:rPr>
          <w:rFonts w:cstheme="minorHAnsi"/>
          <w:sz w:val="22"/>
          <w:szCs w:val="22"/>
          <w:shd w:val="clear" w:color="auto" w:fill="FFFFFF"/>
        </w:rPr>
        <w:t>. cat. Royal Academy, HarperCollins, 19</w:t>
      </w:r>
      <w:r w:rsidR="000606E4">
        <w:rPr>
          <w:rFonts w:cstheme="minorHAnsi"/>
          <w:sz w:val="22"/>
          <w:szCs w:val="22"/>
          <w:shd w:val="clear" w:color="auto" w:fill="FFFFFF"/>
        </w:rPr>
        <w:t>79.</w:t>
      </w:r>
    </w:p>
    <w:p w14:paraId="4A56F026" w14:textId="531B8426" w:rsidR="00CA2A28" w:rsidRPr="00E460B0" w:rsidRDefault="00CA2A28" w:rsidP="004737D2">
      <w:pPr>
        <w:pStyle w:val="EndnoteText"/>
        <w:spacing w:line="360" w:lineRule="auto"/>
        <w:rPr>
          <w:rFonts w:cstheme="minorHAnsi"/>
          <w:sz w:val="22"/>
          <w:szCs w:val="22"/>
          <w:lang w:val="de-DE"/>
        </w:rPr>
      </w:pPr>
      <w:r w:rsidRPr="00E460B0">
        <w:rPr>
          <w:rFonts w:cstheme="minorHAnsi"/>
          <w:sz w:val="22"/>
          <w:szCs w:val="22"/>
          <w:lang w:val="de-DE"/>
        </w:rPr>
        <w:t xml:space="preserve">Nowak-Thaller, Elisabeth ed, </w:t>
      </w:r>
      <w:r w:rsidRPr="00E460B0">
        <w:rPr>
          <w:rFonts w:cstheme="minorHAnsi"/>
          <w:i/>
          <w:sz w:val="22"/>
          <w:szCs w:val="22"/>
          <w:lang w:val="de-DE"/>
        </w:rPr>
        <w:t>Wolfgang Gurlitt Zauberprinz Kunsthändler – Sammler</w:t>
      </w:r>
      <w:r w:rsidRPr="00E460B0">
        <w:rPr>
          <w:rFonts w:cstheme="minorHAnsi"/>
          <w:sz w:val="22"/>
          <w:szCs w:val="22"/>
          <w:lang w:val="de-DE"/>
        </w:rPr>
        <w:t xml:space="preserve"> exh. cat. Lentos Kunstmuseum, Linz and Museum im Kulturspeicher Würzburg. Hirmer Verlag; Munich, 2019</w:t>
      </w:r>
      <w:r w:rsidR="00606E1B">
        <w:rPr>
          <w:rFonts w:cstheme="minorHAnsi"/>
          <w:sz w:val="22"/>
          <w:szCs w:val="22"/>
          <w:lang w:val="de-DE"/>
        </w:rPr>
        <w:t>.</w:t>
      </w:r>
      <w:r w:rsidR="00C02008">
        <w:rPr>
          <w:rFonts w:cstheme="minorHAnsi"/>
          <w:sz w:val="22"/>
          <w:szCs w:val="22"/>
          <w:lang w:val="de-DE"/>
        </w:rPr>
        <w:t xml:space="preserve"> </w:t>
      </w:r>
    </w:p>
    <w:p w14:paraId="7C7020EA" w14:textId="1D0C4A2B" w:rsidR="002A1A32" w:rsidRDefault="002A1A32" w:rsidP="004737D2">
      <w:pPr>
        <w:pStyle w:val="EndnoteText"/>
        <w:spacing w:line="360" w:lineRule="auto"/>
        <w:rPr>
          <w:rFonts w:cstheme="minorHAnsi"/>
          <w:sz w:val="22"/>
          <w:szCs w:val="22"/>
        </w:rPr>
      </w:pPr>
      <w:r w:rsidRPr="00E460B0">
        <w:rPr>
          <w:rFonts w:cstheme="minorHAnsi"/>
          <w:sz w:val="22"/>
          <w:szCs w:val="22"/>
        </w:rPr>
        <w:t xml:space="preserve">Illies, Florian, </w:t>
      </w:r>
      <w:r w:rsidRPr="00E460B0">
        <w:rPr>
          <w:rFonts w:cstheme="minorHAnsi"/>
          <w:i/>
          <w:sz w:val="22"/>
          <w:szCs w:val="22"/>
        </w:rPr>
        <w:t>1913. The Year Before the Storm</w:t>
      </w:r>
      <w:r w:rsidRPr="00E460B0">
        <w:rPr>
          <w:rFonts w:cstheme="minorHAnsi"/>
          <w:sz w:val="22"/>
          <w:szCs w:val="22"/>
        </w:rPr>
        <w:t xml:space="preserve">, trans. </w:t>
      </w:r>
      <w:r w:rsidR="000606E4" w:rsidRPr="00E460B0">
        <w:rPr>
          <w:rFonts w:cstheme="minorHAnsi"/>
          <w:sz w:val="22"/>
          <w:szCs w:val="22"/>
        </w:rPr>
        <w:t>Shaun</w:t>
      </w:r>
      <w:r w:rsidRPr="00E460B0">
        <w:rPr>
          <w:rFonts w:cstheme="minorHAnsi"/>
          <w:sz w:val="22"/>
          <w:szCs w:val="22"/>
        </w:rPr>
        <w:t xml:space="preserve"> Whiteside and James Lee Searle. The Clerkenwell Press; London, 2012.</w:t>
      </w:r>
    </w:p>
    <w:p w14:paraId="009D1EA6" w14:textId="159DFE59" w:rsidR="00C02008" w:rsidRPr="00E460B0" w:rsidRDefault="00C02008" w:rsidP="004737D2">
      <w:pPr>
        <w:pStyle w:val="EndnoteText"/>
        <w:spacing w:line="360" w:lineRule="auto"/>
        <w:rPr>
          <w:rFonts w:cstheme="minorHAnsi"/>
          <w:sz w:val="22"/>
          <w:szCs w:val="22"/>
        </w:rPr>
      </w:pPr>
      <w:r>
        <w:rPr>
          <w:rFonts w:cstheme="minorHAnsi"/>
          <w:sz w:val="22"/>
          <w:szCs w:val="22"/>
        </w:rPr>
        <w:t xml:space="preserve">Smith, Camilla, ‘Sex Sells! Wolfgang Gurlitt, Erotic Print Culture and Women Artists in Weimar Berlin,’ in </w:t>
      </w:r>
      <w:r w:rsidRPr="00C02008">
        <w:rPr>
          <w:rFonts w:cstheme="minorHAnsi"/>
          <w:i/>
          <w:sz w:val="22"/>
          <w:szCs w:val="22"/>
        </w:rPr>
        <w:t>Weimar’s Others: Art History, Alterity and Regionalism in Inter-War Germany</w:t>
      </w:r>
      <w:r>
        <w:rPr>
          <w:rFonts w:cstheme="minorHAnsi"/>
          <w:sz w:val="22"/>
          <w:szCs w:val="22"/>
        </w:rPr>
        <w:t xml:space="preserve">, edited by Dorothy Price and Camilla Smith, </w:t>
      </w:r>
      <w:r w:rsidRPr="00C02008">
        <w:rPr>
          <w:rFonts w:cstheme="minorHAnsi"/>
          <w:i/>
          <w:sz w:val="22"/>
          <w:szCs w:val="22"/>
        </w:rPr>
        <w:t>Art History</w:t>
      </w:r>
      <w:r>
        <w:rPr>
          <w:rFonts w:cstheme="minorHAnsi"/>
          <w:sz w:val="22"/>
          <w:szCs w:val="22"/>
        </w:rPr>
        <w:t xml:space="preserve"> Special Issue 42:4 September 2019, 780-808.</w:t>
      </w:r>
    </w:p>
    <w:p w14:paraId="3520C790" w14:textId="7FC8CFA7" w:rsidR="003C7559" w:rsidRPr="00E460B0" w:rsidRDefault="003C7559" w:rsidP="004737D2">
      <w:pPr>
        <w:pStyle w:val="EndnoteText"/>
        <w:spacing w:line="360" w:lineRule="auto"/>
        <w:rPr>
          <w:rFonts w:cstheme="minorHAnsi"/>
          <w:sz w:val="22"/>
          <w:szCs w:val="22"/>
          <w:lang w:val="de-DE"/>
        </w:rPr>
      </w:pPr>
      <w:r w:rsidRPr="00E460B0">
        <w:rPr>
          <w:rFonts w:cstheme="minorHAnsi"/>
          <w:sz w:val="22"/>
          <w:szCs w:val="22"/>
        </w:rPr>
        <w:t xml:space="preserve">Soika, Aya, </w:t>
      </w:r>
      <w:r w:rsidR="000606E4">
        <w:rPr>
          <w:rFonts w:cstheme="minorHAnsi"/>
          <w:sz w:val="22"/>
          <w:szCs w:val="22"/>
        </w:rPr>
        <w:t xml:space="preserve">‘Ein </w:t>
      </w:r>
      <w:proofErr w:type="spellStart"/>
      <w:r w:rsidR="000606E4">
        <w:rPr>
          <w:rFonts w:cstheme="minorHAnsi"/>
          <w:sz w:val="22"/>
          <w:szCs w:val="22"/>
        </w:rPr>
        <w:t>Exklusivvertrag</w:t>
      </w:r>
      <w:proofErr w:type="spellEnd"/>
      <w:r w:rsidR="000606E4">
        <w:rPr>
          <w:rFonts w:cstheme="minorHAnsi"/>
          <w:sz w:val="22"/>
          <w:szCs w:val="22"/>
        </w:rPr>
        <w:t xml:space="preserve"> </w:t>
      </w:r>
      <w:proofErr w:type="spellStart"/>
      <w:r w:rsidR="000606E4">
        <w:rPr>
          <w:rFonts w:cstheme="minorHAnsi"/>
          <w:sz w:val="22"/>
          <w:szCs w:val="22"/>
        </w:rPr>
        <w:t>mit</w:t>
      </w:r>
      <w:proofErr w:type="spellEnd"/>
      <w:r w:rsidR="000606E4">
        <w:rPr>
          <w:rFonts w:cstheme="minorHAnsi"/>
          <w:sz w:val="22"/>
          <w:szCs w:val="22"/>
        </w:rPr>
        <w:t xml:space="preserve"> </w:t>
      </w:r>
      <w:proofErr w:type="spellStart"/>
      <w:r w:rsidR="000606E4">
        <w:rPr>
          <w:rFonts w:cstheme="minorHAnsi"/>
          <w:sz w:val="22"/>
          <w:szCs w:val="22"/>
        </w:rPr>
        <w:t>Folgen</w:t>
      </w:r>
      <w:proofErr w:type="spellEnd"/>
      <w:r w:rsidR="000606E4">
        <w:rPr>
          <w:rFonts w:cstheme="minorHAnsi"/>
          <w:sz w:val="22"/>
          <w:szCs w:val="22"/>
        </w:rPr>
        <w:t xml:space="preserve">. Max </w:t>
      </w:r>
      <w:proofErr w:type="spellStart"/>
      <w:r w:rsidR="000606E4">
        <w:rPr>
          <w:rFonts w:cstheme="minorHAnsi"/>
          <w:sz w:val="22"/>
          <w:szCs w:val="22"/>
        </w:rPr>
        <w:t>Pechstein</w:t>
      </w:r>
      <w:proofErr w:type="spellEnd"/>
      <w:r w:rsidR="000606E4">
        <w:rPr>
          <w:rFonts w:cstheme="minorHAnsi"/>
          <w:sz w:val="22"/>
          <w:szCs w:val="22"/>
        </w:rPr>
        <w:t xml:space="preserve"> und Wolfgang Gurlitt’, </w:t>
      </w:r>
      <w:r w:rsidR="00CA2A28" w:rsidRPr="00E460B0">
        <w:rPr>
          <w:rFonts w:cstheme="minorHAnsi"/>
          <w:sz w:val="22"/>
          <w:szCs w:val="22"/>
        </w:rPr>
        <w:t xml:space="preserve">in </w:t>
      </w:r>
      <w:r w:rsidR="00CA2A28" w:rsidRPr="00E460B0">
        <w:rPr>
          <w:rFonts w:cstheme="minorHAnsi"/>
          <w:i/>
          <w:sz w:val="22"/>
          <w:szCs w:val="22"/>
          <w:lang w:val="de-DE"/>
        </w:rPr>
        <w:t>Wolfgang Gurlitt Zauberprinz Kunsthändler – Sammler</w:t>
      </w:r>
      <w:r w:rsidR="00CA2A28" w:rsidRPr="00E460B0">
        <w:rPr>
          <w:rFonts w:cstheme="minorHAnsi"/>
          <w:sz w:val="22"/>
          <w:szCs w:val="22"/>
          <w:lang w:val="de-DE"/>
        </w:rPr>
        <w:t xml:space="preserve"> edited by </w:t>
      </w:r>
      <w:r w:rsidR="00CA2A28" w:rsidRPr="00E460B0">
        <w:rPr>
          <w:rFonts w:cstheme="minorHAnsi"/>
          <w:sz w:val="22"/>
          <w:szCs w:val="22"/>
        </w:rPr>
        <w:t xml:space="preserve">Elisabeth </w:t>
      </w:r>
      <w:r w:rsidR="00CA2A28" w:rsidRPr="00E460B0">
        <w:rPr>
          <w:rFonts w:cstheme="minorHAnsi"/>
          <w:sz w:val="22"/>
          <w:szCs w:val="22"/>
          <w:lang w:val="de-DE"/>
        </w:rPr>
        <w:t>Nowak-Thaller, exh. cat. Lentos Kunstmuseum, Linz and Museum im Kulturspeicher Würzburg. Hirmer Verlag; Munich, 2019</w:t>
      </w:r>
      <w:r w:rsidR="000606E4">
        <w:rPr>
          <w:rFonts w:cstheme="minorHAnsi"/>
          <w:sz w:val="22"/>
          <w:szCs w:val="22"/>
          <w:lang w:val="de-DE"/>
        </w:rPr>
        <w:t>, 181</w:t>
      </w:r>
      <w:r w:rsidR="000606E4" w:rsidRPr="00E460B0">
        <w:rPr>
          <w:rFonts w:cstheme="minorHAnsi"/>
          <w:sz w:val="22"/>
          <w:szCs w:val="22"/>
        </w:rPr>
        <w:t>–</w:t>
      </w:r>
      <w:r w:rsidR="000606E4">
        <w:rPr>
          <w:rFonts w:cstheme="minorHAnsi"/>
          <w:sz w:val="22"/>
          <w:szCs w:val="22"/>
        </w:rPr>
        <w:t>185.</w:t>
      </w:r>
    </w:p>
    <w:p w14:paraId="00F39141" w14:textId="0FA6F037" w:rsidR="00D42DC5" w:rsidRPr="000606E4" w:rsidRDefault="00F841B4" w:rsidP="000606E4">
      <w:pPr>
        <w:pStyle w:val="EndnoteText"/>
        <w:spacing w:line="360" w:lineRule="auto"/>
        <w:rPr>
          <w:rFonts w:cstheme="minorHAnsi"/>
          <w:sz w:val="22"/>
          <w:szCs w:val="22"/>
        </w:rPr>
      </w:pPr>
      <w:r w:rsidRPr="00E460B0">
        <w:rPr>
          <w:rFonts w:cstheme="minorHAnsi"/>
          <w:sz w:val="22"/>
          <w:szCs w:val="22"/>
        </w:rPr>
        <w:t xml:space="preserve">Soika, Aya, </w:t>
      </w:r>
      <w:proofErr w:type="spellStart"/>
      <w:r w:rsidR="00D42DC5" w:rsidRPr="00E460B0">
        <w:rPr>
          <w:rFonts w:cstheme="minorHAnsi"/>
          <w:i/>
          <w:sz w:val="22"/>
          <w:szCs w:val="22"/>
        </w:rPr>
        <w:t>Pechstein</w:t>
      </w:r>
      <w:proofErr w:type="spellEnd"/>
      <w:r w:rsidR="00D42DC5" w:rsidRPr="00E460B0">
        <w:rPr>
          <w:rFonts w:cstheme="minorHAnsi"/>
          <w:i/>
          <w:sz w:val="22"/>
          <w:szCs w:val="22"/>
        </w:rPr>
        <w:t xml:space="preserve">. Das </w:t>
      </w:r>
      <w:proofErr w:type="spellStart"/>
      <w:r w:rsidR="00D42DC5" w:rsidRPr="00E460B0">
        <w:rPr>
          <w:rFonts w:cstheme="minorHAnsi"/>
          <w:i/>
          <w:sz w:val="22"/>
          <w:szCs w:val="22"/>
        </w:rPr>
        <w:t>Werkverzeichnis</w:t>
      </w:r>
      <w:proofErr w:type="spellEnd"/>
      <w:r w:rsidR="00D42DC5" w:rsidRPr="00E460B0">
        <w:rPr>
          <w:rFonts w:cstheme="minorHAnsi"/>
          <w:i/>
          <w:sz w:val="22"/>
          <w:szCs w:val="22"/>
        </w:rPr>
        <w:t xml:space="preserve"> der </w:t>
      </w:r>
      <w:proofErr w:type="spellStart"/>
      <w:r w:rsidR="00D42DC5" w:rsidRPr="00E460B0">
        <w:rPr>
          <w:rFonts w:cstheme="minorHAnsi"/>
          <w:i/>
          <w:sz w:val="22"/>
          <w:szCs w:val="22"/>
        </w:rPr>
        <w:t>Ölgem</w:t>
      </w:r>
      <w:r w:rsidR="00F4191A" w:rsidRPr="00E460B0">
        <w:rPr>
          <w:rFonts w:cstheme="minorHAnsi"/>
          <w:i/>
          <w:sz w:val="22"/>
          <w:szCs w:val="22"/>
        </w:rPr>
        <w:t>ä</w:t>
      </w:r>
      <w:r w:rsidR="00D42DC5" w:rsidRPr="00E460B0">
        <w:rPr>
          <w:rFonts w:cstheme="minorHAnsi"/>
          <w:i/>
          <w:sz w:val="22"/>
          <w:szCs w:val="22"/>
        </w:rPr>
        <w:t>lde</w:t>
      </w:r>
      <w:proofErr w:type="spellEnd"/>
      <w:r w:rsidR="00D42DC5" w:rsidRPr="00E460B0">
        <w:rPr>
          <w:rFonts w:cstheme="minorHAnsi"/>
          <w:i/>
          <w:sz w:val="22"/>
          <w:szCs w:val="22"/>
        </w:rPr>
        <w:t xml:space="preserve"> </w:t>
      </w:r>
      <w:r w:rsidR="00F4191A" w:rsidRPr="00E460B0">
        <w:rPr>
          <w:rFonts w:cstheme="minorHAnsi"/>
          <w:i/>
          <w:sz w:val="22"/>
          <w:szCs w:val="22"/>
        </w:rPr>
        <w:t>Band 1, 1905-1918</w:t>
      </w:r>
      <w:r w:rsidR="00F4191A" w:rsidRPr="00E460B0">
        <w:rPr>
          <w:rFonts w:cstheme="minorHAnsi"/>
          <w:sz w:val="22"/>
          <w:szCs w:val="22"/>
        </w:rPr>
        <w:t xml:space="preserve">. </w:t>
      </w:r>
      <w:proofErr w:type="spellStart"/>
      <w:r w:rsidR="00F4191A" w:rsidRPr="00E460B0">
        <w:rPr>
          <w:rFonts w:cstheme="minorHAnsi"/>
          <w:sz w:val="22"/>
          <w:szCs w:val="22"/>
        </w:rPr>
        <w:t>Hirmer</w:t>
      </w:r>
      <w:proofErr w:type="spellEnd"/>
      <w:r w:rsidR="00CA2A28" w:rsidRPr="00E460B0">
        <w:rPr>
          <w:rFonts w:cstheme="minorHAnsi"/>
          <w:sz w:val="22"/>
          <w:szCs w:val="22"/>
        </w:rPr>
        <w:t xml:space="preserve"> Verlag</w:t>
      </w:r>
      <w:r w:rsidR="00F4191A" w:rsidRPr="00E460B0">
        <w:rPr>
          <w:rFonts w:cstheme="minorHAnsi"/>
          <w:sz w:val="22"/>
          <w:szCs w:val="22"/>
        </w:rPr>
        <w:t xml:space="preserve">; </w:t>
      </w:r>
      <w:r w:rsidR="00D42DC5" w:rsidRPr="00E460B0">
        <w:rPr>
          <w:rFonts w:cstheme="minorHAnsi"/>
          <w:sz w:val="22"/>
          <w:szCs w:val="22"/>
        </w:rPr>
        <w:t>Munich</w:t>
      </w:r>
      <w:r w:rsidR="00F4191A" w:rsidRPr="00E460B0">
        <w:rPr>
          <w:rFonts w:cstheme="minorHAnsi"/>
          <w:sz w:val="22"/>
          <w:szCs w:val="22"/>
        </w:rPr>
        <w:t>,</w:t>
      </w:r>
      <w:r w:rsidR="00D42DC5" w:rsidRPr="00E460B0">
        <w:rPr>
          <w:rFonts w:cstheme="minorHAnsi"/>
          <w:sz w:val="22"/>
          <w:szCs w:val="22"/>
        </w:rPr>
        <w:t xml:space="preserve"> 2011</w:t>
      </w:r>
      <w:r w:rsidR="00196D4F">
        <w:rPr>
          <w:rFonts w:cstheme="minorHAnsi"/>
          <w:sz w:val="22"/>
          <w:szCs w:val="22"/>
        </w:rPr>
        <w:t>.</w:t>
      </w:r>
    </w:p>
    <w:p w14:paraId="7B51D60F" w14:textId="55D3250A" w:rsidR="00E34DB2" w:rsidRPr="00E460B0" w:rsidRDefault="00E34DB2" w:rsidP="004737D2">
      <w:pPr>
        <w:pStyle w:val="NormalWeb"/>
        <w:shd w:val="clear" w:color="auto" w:fill="FFFFFF"/>
        <w:spacing w:before="0" w:beforeAutospacing="0" w:after="0" w:afterAutospacing="0" w:line="360" w:lineRule="auto"/>
        <w:rPr>
          <w:rFonts w:asciiTheme="minorHAnsi" w:hAnsiTheme="minorHAnsi" w:cstheme="minorHAnsi"/>
          <w:sz w:val="22"/>
          <w:szCs w:val="22"/>
        </w:rPr>
      </w:pPr>
      <w:proofErr w:type="spellStart"/>
      <w:r w:rsidRPr="00E460B0">
        <w:rPr>
          <w:rFonts w:asciiTheme="minorHAnsi" w:hAnsiTheme="minorHAnsi" w:cstheme="minorHAnsi"/>
          <w:sz w:val="22"/>
          <w:szCs w:val="22"/>
        </w:rPr>
        <w:t>Westheim</w:t>
      </w:r>
      <w:proofErr w:type="spellEnd"/>
      <w:r w:rsidRPr="00E460B0">
        <w:rPr>
          <w:rFonts w:asciiTheme="minorHAnsi" w:hAnsiTheme="minorHAnsi" w:cstheme="minorHAnsi"/>
          <w:sz w:val="22"/>
          <w:szCs w:val="22"/>
        </w:rPr>
        <w:t>, ‘</w:t>
      </w:r>
      <w:proofErr w:type="spellStart"/>
      <w:r w:rsidRPr="00E460B0">
        <w:rPr>
          <w:rFonts w:asciiTheme="minorHAnsi" w:hAnsiTheme="minorHAnsi" w:cstheme="minorHAnsi"/>
          <w:sz w:val="22"/>
          <w:szCs w:val="22"/>
        </w:rPr>
        <w:t>Wohnung</w:t>
      </w:r>
      <w:proofErr w:type="spellEnd"/>
      <w:r w:rsidRPr="00E460B0">
        <w:rPr>
          <w:rFonts w:asciiTheme="minorHAnsi" w:hAnsiTheme="minorHAnsi" w:cstheme="minorHAnsi"/>
          <w:sz w:val="22"/>
          <w:szCs w:val="22"/>
        </w:rPr>
        <w:t xml:space="preserve"> Wolfgang Gurlitt’, </w:t>
      </w:r>
      <w:r w:rsidRPr="00E460B0">
        <w:rPr>
          <w:rFonts w:asciiTheme="minorHAnsi" w:hAnsiTheme="minorHAnsi" w:cstheme="minorHAnsi"/>
          <w:i/>
          <w:sz w:val="22"/>
          <w:szCs w:val="22"/>
        </w:rPr>
        <w:t xml:space="preserve">Das </w:t>
      </w:r>
      <w:proofErr w:type="spellStart"/>
      <w:r w:rsidRPr="00E460B0">
        <w:rPr>
          <w:rFonts w:asciiTheme="minorHAnsi" w:hAnsiTheme="minorHAnsi" w:cstheme="minorHAnsi"/>
          <w:i/>
          <w:sz w:val="22"/>
          <w:szCs w:val="22"/>
        </w:rPr>
        <w:t>Kunstblatt</w:t>
      </w:r>
      <w:proofErr w:type="spellEnd"/>
      <w:r w:rsidRPr="00E460B0">
        <w:rPr>
          <w:rFonts w:asciiTheme="minorHAnsi" w:hAnsiTheme="minorHAnsi" w:cstheme="minorHAnsi"/>
          <w:sz w:val="22"/>
          <w:szCs w:val="22"/>
        </w:rPr>
        <w:t xml:space="preserve"> 5, 1921, 373-378, (373). Gurlitt’s residence is likewise discussed in detail by art historian Max Osborn in </w:t>
      </w:r>
      <w:r w:rsidRPr="00E460B0">
        <w:rPr>
          <w:rFonts w:asciiTheme="minorHAnsi" w:hAnsiTheme="minorHAnsi" w:cstheme="minorHAnsi"/>
          <w:i/>
          <w:sz w:val="22"/>
          <w:szCs w:val="22"/>
        </w:rPr>
        <w:t>Die Dame</w:t>
      </w:r>
      <w:r w:rsidRPr="00E460B0">
        <w:rPr>
          <w:rFonts w:asciiTheme="minorHAnsi" w:hAnsiTheme="minorHAnsi" w:cstheme="minorHAnsi"/>
          <w:sz w:val="22"/>
          <w:szCs w:val="22"/>
        </w:rPr>
        <w:t>, 7:19, 1921, 7–8</w:t>
      </w:r>
      <w:r w:rsidR="000606E4">
        <w:rPr>
          <w:rFonts w:asciiTheme="minorHAnsi" w:hAnsiTheme="minorHAnsi" w:cstheme="minorHAnsi"/>
          <w:sz w:val="22"/>
          <w:szCs w:val="22"/>
        </w:rPr>
        <w:t>.</w:t>
      </w:r>
    </w:p>
    <w:p w14:paraId="1C17B81B" w14:textId="77777777" w:rsidR="00E34DB2" w:rsidRPr="00E460B0" w:rsidRDefault="00E34DB2" w:rsidP="004737D2">
      <w:pPr>
        <w:pStyle w:val="NormalWeb"/>
        <w:shd w:val="clear" w:color="auto" w:fill="FFFFFF"/>
        <w:spacing w:before="0" w:beforeAutospacing="0" w:after="0" w:afterAutospacing="0" w:line="360" w:lineRule="auto"/>
        <w:rPr>
          <w:rFonts w:asciiTheme="minorHAnsi" w:hAnsiTheme="minorHAnsi" w:cstheme="minorHAnsi"/>
          <w:sz w:val="22"/>
          <w:szCs w:val="22"/>
        </w:rPr>
      </w:pPr>
    </w:p>
    <w:p w14:paraId="32A298D3" w14:textId="219D3B00" w:rsidR="00FF4163" w:rsidRPr="008A5526" w:rsidRDefault="00FF4163" w:rsidP="008A5526">
      <w:pPr>
        <w:pStyle w:val="Heading3"/>
        <w:rPr>
          <w:rFonts w:asciiTheme="minorHAnsi" w:hAnsiTheme="minorHAnsi" w:cstheme="minorHAnsi"/>
          <w:b/>
          <w:bCs/>
          <w:color w:val="auto"/>
        </w:rPr>
      </w:pPr>
      <w:r w:rsidRPr="008A5526">
        <w:rPr>
          <w:rFonts w:asciiTheme="minorHAnsi" w:hAnsiTheme="minorHAnsi" w:cstheme="minorHAnsi"/>
          <w:b/>
          <w:bCs/>
          <w:color w:val="auto"/>
        </w:rPr>
        <w:t>Author biography:</w:t>
      </w:r>
    </w:p>
    <w:p w14:paraId="1DA0C3D0" w14:textId="711B92F4" w:rsidR="000606E4" w:rsidRPr="00765F57" w:rsidRDefault="00FF4163" w:rsidP="00765F57">
      <w:pPr>
        <w:spacing w:line="360" w:lineRule="auto"/>
        <w:rPr>
          <w:bCs/>
        </w:rPr>
      </w:pPr>
      <w:r w:rsidRPr="00E460B0">
        <w:rPr>
          <w:rFonts w:cstheme="minorHAnsi"/>
          <w:color w:val="202122"/>
        </w:rPr>
        <w:t xml:space="preserve">Camilla Smith’s research into aspects of German modernism is widely published in leading journals in the fields of Art History and German Studies. She has written essays for exhibitions at the Barbican, </w:t>
      </w:r>
      <w:r w:rsidR="00420F80" w:rsidRPr="00E460B0">
        <w:rPr>
          <w:rFonts w:cstheme="minorHAnsi"/>
          <w:color w:val="202122"/>
        </w:rPr>
        <w:t xml:space="preserve">the National Gallery, Vienna </w:t>
      </w:r>
      <w:r w:rsidRPr="00E460B0">
        <w:rPr>
          <w:rFonts w:cstheme="minorHAnsi"/>
          <w:color w:val="202122"/>
        </w:rPr>
        <w:t>Belvedere</w:t>
      </w:r>
      <w:r w:rsidR="00420F80" w:rsidRPr="00E460B0">
        <w:rPr>
          <w:rFonts w:cstheme="minorHAnsi"/>
          <w:color w:val="202122"/>
        </w:rPr>
        <w:t xml:space="preserve"> and </w:t>
      </w:r>
      <w:proofErr w:type="spellStart"/>
      <w:r w:rsidR="00420F80" w:rsidRPr="00E460B0">
        <w:rPr>
          <w:rFonts w:cstheme="minorHAnsi"/>
          <w:color w:val="202122"/>
        </w:rPr>
        <w:t>Berlinische</w:t>
      </w:r>
      <w:proofErr w:type="spellEnd"/>
      <w:r w:rsidR="00420F80" w:rsidRPr="00E460B0">
        <w:rPr>
          <w:rFonts w:cstheme="minorHAnsi"/>
          <w:color w:val="202122"/>
        </w:rPr>
        <w:t xml:space="preserve"> Galerie, Berlin</w:t>
      </w:r>
      <w:r w:rsidRPr="00E460B0">
        <w:rPr>
          <w:rFonts w:cstheme="minorHAnsi"/>
          <w:color w:val="202122"/>
        </w:rPr>
        <w:t xml:space="preserve">. Her monograph on </w:t>
      </w:r>
      <w:r w:rsidR="00F756AD" w:rsidRPr="00E460B0">
        <w:rPr>
          <w:rFonts w:cstheme="minorHAnsi"/>
          <w:color w:val="202122"/>
        </w:rPr>
        <w:lastRenderedPageBreak/>
        <w:t>the German modernist artist</w:t>
      </w:r>
      <w:r w:rsidRPr="00E460B0">
        <w:rPr>
          <w:rFonts w:cstheme="minorHAnsi"/>
          <w:color w:val="202122"/>
        </w:rPr>
        <w:t xml:space="preserve">, Jeanne Mammen, </w:t>
      </w:r>
      <w:r w:rsidR="00F756AD" w:rsidRPr="00E460B0">
        <w:rPr>
          <w:rFonts w:cstheme="minorHAnsi"/>
          <w:color w:val="202122"/>
        </w:rPr>
        <w:t>is published with Bloomsbury’s Visual Culture and German Contexts series</w:t>
      </w:r>
      <w:r w:rsidRPr="00E460B0">
        <w:rPr>
          <w:rFonts w:cstheme="minorHAnsi"/>
          <w:color w:val="202122"/>
        </w:rPr>
        <w:t>. To hear Smith exploring Mammen’s work alongside her artist contemporaries to celebrate the centenary of the Weimar Republic, go to BBC Radio 3’s series ‘The Essay’ – The Weimar Years, broadcast in Novemb</w:t>
      </w:r>
      <w:r w:rsidR="00E150BA">
        <w:rPr>
          <w:rFonts w:cstheme="minorHAnsi"/>
          <w:color w:val="202122"/>
        </w:rPr>
        <w:t>er 2019, available as a podcast</w:t>
      </w:r>
      <w:r w:rsidR="000606E4">
        <w:rPr>
          <w:rFonts w:cstheme="minorHAnsi"/>
          <w:color w:val="202122"/>
        </w:rPr>
        <w:t>:</w:t>
      </w:r>
      <w:r w:rsidR="00765F57" w:rsidRPr="00765F57">
        <w:t xml:space="preserve"> </w:t>
      </w:r>
      <w:hyperlink r:id="rId9" w:history="1">
        <w:r w:rsidR="00765F57" w:rsidRPr="0042358B">
          <w:rPr>
            <w:rStyle w:val="Hyperlink"/>
          </w:rPr>
          <w:t>https://www.bbc.co.uk/programmes/m000b7r9</w:t>
        </w:r>
      </w:hyperlink>
      <w:r w:rsidR="00765F57">
        <w:t xml:space="preserve"> </w:t>
      </w:r>
      <w:r w:rsidR="00CB444F">
        <w:rPr>
          <w:rFonts w:cstheme="minorHAnsi"/>
          <w:color w:val="202122"/>
        </w:rPr>
        <w:t>or listen to Smith discussing</w:t>
      </w:r>
      <w:r w:rsidR="00E150BA">
        <w:rPr>
          <w:rFonts w:cstheme="minorHAnsi"/>
          <w:color w:val="202122"/>
        </w:rPr>
        <w:t xml:space="preserve"> the Barber Institute’s Lovis Corinth portrait in a previous podcast in the Barber series</w:t>
      </w:r>
      <w:r w:rsidR="00765F57">
        <w:rPr>
          <w:rFonts w:cstheme="minorHAnsi"/>
          <w:color w:val="202122"/>
        </w:rPr>
        <w:t xml:space="preserve"> of Tuesday talks</w:t>
      </w:r>
      <w:r w:rsidR="000606E4">
        <w:rPr>
          <w:rFonts w:cstheme="minorHAnsi"/>
          <w:color w:val="202122"/>
        </w:rPr>
        <w:t>:</w:t>
      </w:r>
      <w:r w:rsidR="00E150BA">
        <w:rPr>
          <w:rFonts w:cstheme="minorHAnsi"/>
          <w:color w:val="202122"/>
        </w:rPr>
        <w:t xml:space="preserve"> </w:t>
      </w:r>
      <w:hyperlink r:id="rId10" w:history="1">
        <w:r w:rsidR="000606E4" w:rsidRPr="00765F57">
          <w:rPr>
            <w:rStyle w:val="Hyperlink"/>
            <w:rFonts w:cs="Times New Roman"/>
            <w:bCs/>
          </w:rPr>
          <w:t>https://barber.org.uk/tuesday-talks/</w:t>
        </w:r>
      </w:hyperlink>
    </w:p>
    <w:p w14:paraId="22CD936C" w14:textId="3B84BCEF" w:rsidR="00FF4163" w:rsidRPr="00E460B0" w:rsidRDefault="00FF4163" w:rsidP="004737D2">
      <w:pPr>
        <w:pStyle w:val="NormalWeb"/>
        <w:shd w:val="clear" w:color="auto" w:fill="FFFFFF"/>
        <w:spacing w:before="0" w:beforeAutospacing="0" w:after="0" w:afterAutospacing="0" w:line="360" w:lineRule="auto"/>
        <w:rPr>
          <w:rFonts w:asciiTheme="minorHAnsi" w:hAnsiTheme="minorHAnsi" w:cstheme="minorHAnsi"/>
          <w:color w:val="202122"/>
          <w:sz w:val="22"/>
          <w:szCs w:val="22"/>
        </w:rPr>
      </w:pPr>
    </w:p>
    <w:p w14:paraId="00615A2B" w14:textId="77777777" w:rsidR="00240450" w:rsidRPr="00E460B0" w:rsidRDefault="00240450" w:rsidP="004737D2">
      <w:pPr>
        <w:spacing w:after="0" w:line="360" w:lineRule="auto"/>
        <w:rPr>
          <w:rFonts w:cstheme="minorHAnsi"/>
        </w:rPr>
      </w:pPr>
    </w:p>
    <w:sectPr w:rsidR="00240450" w:rsidRPr="00E460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9549AF" w14:textId="77777777" w:rsidR="00E34DB2" w:rsidRDefault="00E34DB2" w:rsidP="00E34DB2">
      <w:pPr>
        <w:spacing w:after="0" w:line="240" w:lineRule="auto"/>
      </w:pPr>
      <w:r>
        <w:separator/>
      </w:r>
    </w:p>
  </w:endnote>
  <w:endnote w:type="continuationSeparator" w:id="0">
    <w:p w14:paraId="5C6F9557" w14:textId="77777777" w:rsidR="00E34DB2" w:rsidRDefault="00E34DB2" w:rsidP="00E34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 Neue">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1B4FA6" w14:textId="77777777" w:rsidR="00E34DB2" w:rsidRDefault="00E34DB2" w:rsidP="00E34DB2">
      <w:pPr>
        <w:spacing w:after="0" w:line="240" w:lineRule="auto"/>
      </w:pPr>
      <w:r>
        <w:separator/>
      </w:r>
    </w:p>
  </w:footnote>
  <w:footnote w:type="continuationSeparator" w:id="0">
    <w:p w14:paraId="7AFAD3C6" w14:textId="77777777" w:rsidR="00E34DB2" w:rsidRDefault="00E34DB2" w:rsidP="00E34DB2">
      <w:pPr>
        <w:spacing w:after="0" w:line="240" w:lineRule="auto"/>
      </w:pPr>
      <w:r>
        <w:continuationSeparator/>
      </w:r>
    </w:p>
  </w:footnote>
  <w:footnote w:id="1">
    <w:p w14:paraId="63FE3E8C" w14:textId="1D14FFB0" w:rsidR="009364F0" w:rsidRPr="009364F0" w:rsidRDefault="009364F0">
      <w:pPr>
        <w:pStyle w:val="FootnoteText"/>
      </w:pPr>
      <w:r>
        <w:rPr>
          <w:rStyle w:val="FootnoteReference"/>
        </w:rPr>
        <w:footnoteRef/>
      </w:r>
      <w:r>
        <w:t xml:space="preserve"> The vase appears prominently in several other </w:t>
      </w:r>
      <w:proofErr w:type="spellStart"/>
      <w:r>
        <w:t>Pechstein</w:t>
      </w:r>
      <w:proofErr w:type="spellEnd"/>
      <w:r>
        <w:t xml:space="preserve"> still lives from this period. See </w:t>
      </w:r>
      <w:proofErr w:type="spellStart"/>
      <w:r>
        <w:rPr>
          <w:i/>
        </w:rPr>
        <w:t>Stilleben</w:t>
      </w:r>
      <w:proofErr w:type="spellEnd"/>
      <w:r>
        <w:rPr>
          <w:i/>
        </w:rPr>
        <w:t xml:space="preserve"> </w:t>
      </w:r>
      <w:proofErr w:type="spellStart"/>
      <w:r>
        <w:rPr>
          <w:i/>
        </w:rPr>
        <w:t>mit</w:t>
      </w:r>
      <w:proofErr w:type="spellEnd"/>
      <w:r>
        <w:rPr>
          <w:i/>
        </w:rPr>
        <w:t xml:space="preserve"> </w:t>
      </w:r>
      <w:proofErr w:type="spellStart"/>
      <w:r>
        <w:rPr>
          <w:i/>
        </w:rPr>
        <w:t>Fruchtschale</w:t>
      </w:r>
      <w:proofErr w:type="spellEnd"/>
      <w:r>
        <w:rPr>
          <w:i/>
        </w:rPr>
        <w:t xml:space="preserve"> </w:t>
      </w:r>
      <w:r>
        <w:t xml:space="preserve">(1912/8) and </w:t>
      </w:r>
      <w:proofErr w:type="spellStart"/>
      <w:r>
        <w:rPr>
          <w:i/>
        </w:rPr>
        <w:t>Stilleben</w:t>
      </w:r>
      <w:proofErr w:type="spellEnd"/>
      <w:r>
        <w:rPr>
          <w:i/>
        </w:rPr>
        <w:t xml:space="preserve"> </w:t>
      </w:r>
      <w:r>
        <w:t>(1912/9). Soika</w:t>
      </w:r>
      <w:r w:rsidRPr="009364F0">
        <w:t xml:space="preserve">, </w:t>
      </w:r>
      <w:proofErr w:type="spellStart"/>
      <w:r w:rsidRPr="009364F0">
        <w:rPr>
          <w:i/>
          <w:iCs/>
        </w:rPr>
        <w:t>Werkverzeichnis</w:t>
      </w:r>
      <w:proofErr w:type="spellEnd"/>
      <w:r w:rsidRPr="009364F0">
        <w:t>, 380-81.</w:t>
      </w:r>
    </w:p>
  </w:footnote>
  <w:footnote w:id="2">
    <w:p w14:paraId="35AAD397" w14:textId="51FD1A2C" w:rsidR="00196D4F" w:rsidRPr="00196D4F" w:rsidRDefault="00196D4F">
      <w:pPr>
        <w:pStyle w:val="FootnoteText"/>
      </w:pPr>
      <w:r>
        <w:rPr>
          <w:rStyle w:val="FootnoteReference"/>
        </w:rPr>
        <w:footnoteRef/>
      </w:r>
      <w:r>
        <w:t xml:space="preserve"> Other still lives from this period also depict wall murals, for example </w:t>
      </w:r>
      <w:proofErr w:type="spellStart"/>
      <w:r>
        <w:rPr>
          <w:i/>
        </w:rPr>
        <w:t>Blumenvase</w:t>
      </w:r>
      <w:proofErr w:type="spellEnd"/>
      <w:r>
        <w:rPr>
          <w:i/>
        </w:rPr>
        <w:t xml:space="preserve"> </w:t>
      </w:r>
      <w:proofErr w:type="spellStart"/>
      <w:r>
        <w:rPr>
          <w:i/>
        </w:rPr>
        <w:t>vor</w:t>
      </w:r>
      <w:proofErr w:type="spellEnd"/>
      <w:r>
        <w:rPr>
          <w:i/>
        </w:rPr>
        <w:t xml:space="preserve"> </w:t>
      </w:r>
      <w:proofErr w:type="spellStart"/>
      <w:r>
        <w:rPr>
          <w:i/>
        </w:rPr>
        <w:t>Wandbehang</w:t>
      </w:r>
      <w:proofErr w:type="spellEnd"/>
      <w:r>
        <w:rPr>
          <w:i/>
        </w:rPr>
        <w:t xml:space="preserve"> </w:t>
      </w:r>
      <w:r>
        <w:t xml:space="preserve">(1912/2) and </w:t>
      </w:r>
      <w:r>
        <w:rPr>
          <w:i/>
        </w:rPr>
        <w:t xml:space="preserve">Phlox </w:t>
      </w:r>
      <w:r>
        <w:t xml:space="preserve">(1912/1), Soika, </w:t>
      </w:r>
      <w:proofErr w:type="spellStart"/>
      <w:r w:rsidRPr="00196D4F">
        <w:rPr>
          <w:i/>
        </w:rPr>
        <w:t>Werkverzeichnis</w:t>
      </w:r>
      <w:proofErr w:type="spellEnd"/>
      <w:r>
        <w:t>, 370-71.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6F40E5"/>
    <w:multiLevelType w:val="hybridMultilevel"/>
    <w:tmpl w:val="85F22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123F4B"/>
    <w:multiLevelType w:val="hybridMultilevel"/>
    <w:tmpl w:val="BF4675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0151206">
    <w:abstractNumId w:val="0"/>
  </w:num>
  <w:num w:numId="2" w16cid:durableId="1814368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649"/>
    <w:rsid w:val="00000B83"/>
    <w:rsid w:val="00013413"/>
    <w:rsid w:val="00041AB7"/>
    <w:rsid w:val="000433DD"/>
    <w:rsid w:val="00051482"/>
    <w:rsid w:val="000606E4"/>
    <w:rsid w:val="000A27B0"/>
    <w:rsid w:val="000D2E0E"/>
    <w:rsid w:val="000F0AB1"/>
    <w:rsid w:val="00110E53"/>
    <w:rsid w:val="00120350"/>
    <w:rsid w:val="00127ECD"/>
    <w:rsid w:val="0015160E"/>
    <w:rsid w:val="00196D4F"/>
    <w:rsid w:val="001F0FDA"/>
    <w:rsid w:val="001F2DE8"/>
    <w:rsid w:val="0020341D"/>
    <w:rsid w:val="00240450"/>
    <w:rsid w:val="00281035"/>
    <w:rsid w:val="00296AE5"/>
    <w:rsid w:val="002A1A32"/>
    <w:rsid w:val="002B669F"/>
    <w:rsid w:val="002D1936"/>
    <w:rsid w:val="002D28E4"/>
    <w:rsid w:val="002F5A1E"/>
    <w:rsid w:val="002F6172"/>
    <w:rsid w:val="0030068E"/>
    <w:rsid w:val="00360A66"/>
    <w:rsid w:val="0037475C"/>
    <w:rsid w:val="003C7559"/>
    <w:rsid w:val="003D076B"/>
    <w:rsid w:val="003F3614"/>
    <w:rsid w:val="00401026"/>
    <w:rsid w:val="00420F80"/>
    <w:rsid w:val="00460821"/>
    <w:rsid w:val="004737D2"/>
    <w:rsid w:val="004752D0"/>
    <w:rsid w:val="00517B4D"/>
    <w:rsid w:val="0053304D"/>
    <w:rsid w:val="00570850"/>
    <w:rsid w:val="00597C03"/>
    <w:rsid w:val="005F5DEE"/>
    <w:rsid w:val="00606E1B"/>
    <w:rsid w:val="00691A3F"/>
    <w:rsid w:val="006A3E0C"/>
    <w:rsid w:val="006A6C6A"/>
    <w:rsid w:val="007342C5"/>
    <w:rsid w:val="0074653B"/>
    <w:rsid w:val="00763649"/>
    <w:rsid w:val="00765F57"/>
    <w:rsid w:val="007A302F"/>
    <w:rsid w:val="007A5D89"/>
    <w:rsid w:val="007D1D3D"/>
    <w:rsid w:val="00800048"/>
    <w:rsid w:val="00810B5B"/>
    <w:rsid w:val="00815EBB"/>
    <w:rsid w:val="00851680"/>
    <w:rsid w:val="008A5526"/>
    <w:rsid w:val="00930390"/>
    <w:rsid w:val="009364F0"/>
    <w:rsid w:val="009716C6"/>
    <w:rsid w:val="009952F4"/>
    <w:rsid w:val="009C65D3"/>
    <w:rsid w:val="009C68F2"/>
    <w:rsid w:val="009D731A"/>
    <w:rsid w:val="009E6175"/>
    <w:rsid w:val="009E69B4"/>
    <w:rsid w:val="00A31B5E"/>
    <w:rsid w:val="00A721BE"/>
    <w:rsid w:val="00A862EC"/>
    <w:rsid w:val="00AA446F"/>
    <w:rsid w:val="00AB2312"/>
    <w:rsid w:val="00B05B72"/>
    <w:rsid w:val="00B51D49"/>
    <w:rsid w:val="00BE2EDF"/>
    <w:rsid w:val="00C02008"/>
    <w:rsid w:val="00C4648A"/>
    <w:rsid w:val="00C5603C"/>
    <w:rsid w:val="00C67313"/>
    <w:rsid w:val="00C83EE6"/>
    <w:rsid w:val="00CA2A28"/>
    <w:rsid w:val="00CA3E46"/>
    <w:rsid w:val="00CB444F"/>
    <w:rsid w:val="00CC04E6"/>
    <w:rsid w:val="00CC7933"/>
    <w:rsid w:val="00D42DC5"/>
    <w:rsid w:val="00D66DB7"/>
    <w:rsid w:val="00D817F2"/>
    <w:rsid w:val="00D92376"/>
    <w:rsid w:val="00DB668E"/>
    <w:rsid w:val="00DD101C"/>
    <w:rsid w:val="00DE29FE"/>
    <w:rsid w:val="00DF5D79"/>
    <w:rsid w:val="00DF7674"/>
    <w:rsid w:val="00E150BA"/>
    <w:rsid w:val="00E3357A"/>
    <w:rsid w:val="00E34DB2"/>
    <w:rsid w:val="00E460B0"/>
    <w:rsid w:val="00E64EB9"/>
    <w:rsid w:val="00E94466"/>
    <w:rsid w:val="00EB7BB5"/>
    <w:rsid w:val="00EF57C7"/>
    <w:rsid w:val="00F12285"/>
    <w:rsid w:val="00F4191A"/>
    <w:rsid w:val="00F756AD"/>
    <w:rsid w:val="00F841B4"/>
    <w:rsid w:val="00FB29ED"/>
    <w:rsid w:val="00FB5C49"/>
    <w:rsid w:val="00FD3C1A"/>
    <w:rsid w:val="00FE3180"/>
    <w:rsid w:val="00FF416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ED5C6"/>
  <w15:chartTrackingRefBased/>
  <w15:docId w15:val="{29764248-BB41-40FC-B286-7512EFED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3E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55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A55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350"/>
    <w:pPr>
      <w:ind w:left="720"/>
      <w:contextualSpacing/>
    </w:pPr>
  </w:style>
  <w:style w:type="paragraph" w:styleId="NormalWeb">
    <w:name w:val="Normal (Web)"/>
    <w:basedOn w:val="Normal"/>
    <w:uiPriority w:val="99"/>
    <w:unhideWhenUsed/>
    <w:rsid w:val="001516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basedOn w:val="Normal"/>
    <w:rsid w:val="0015160E"/>
    <w:pPr>
      <w:spacing w:before="160" w:after="0" w:line="240" w:lineRule="auto"/>
    </w:pPr>
    <w:rPr>
      <w:rFonts w:ascii="Helvetica Neue" w:hAnsi="Helvetica Neue" w:cs="Times New Roman"/>
      <w:color w:val="000000"/>
      <w:sz w:val="24"/>
      <w:szCs w:val="24"/>
      <w:lang w:eastAsia="en-GB"/>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127ECD"/>
    <w:rPr>
      <w:sz w:val="16"/>
      <w:szCs w:val="16"/>
    </w:rPr>
  </w:style>
  <w:style w:type="paragraph" w:styleId="CommentText">
    <w:name w:val="annotation text"/>
    <w:basedOn w:val="Normal"/>
    <w:link w:val="CommentTextChar"/>
    <w:uiPriority w:val="99"/>
    <w:semiHidden/>
    <w:unhideWhenUsed/>
    <w:rsid w:val="00127ECD"/>
    <w:pPr>
      <w:spacing w:line="240" w:lineRule="auto"/>
    </w:pPr>
    <w:rPr>
      <w:sz w:val="20"/>
      <w:szCs w:val="20"/>
    </w:rPr>
  </w:style>
  <w:style w:type="character" w:customStyle="1" w:styleId="CommentTextChar">
    <w:name w:val="Comment Text Char"/>
    <w:basedOn w:val="DefaultParagraphFont"/>
    <w:link w:val="CommentText"/>
    <w:uiPriority w:val="99"/>
    <w:semiHidden/>
    <w:rsid w:val="00127ECD"/>
    <w:rPr>
      <w:sz w:val="20"/>
      <w:szCs w:val="20"/>
    </w:rPr>
  </w:style>
  <w:style w:type="paragraph" w:styleId="BalloonText">
    <w:name w:val="Balloon Text"/>
    <w:basedOn w:val="Normal"/>
    <w:link w:val="BalloonTextChar"/>
    <w:uiPriority w:val="99"/>
    <w:semiHidden/>
    <w:unhideWhenUsed/>
    <w:rsid w:val="00127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ECD"/>
    <w:rPr>
      <w:rFonts w:ascii="Segoe UI" w:hAnsi="Segoe UI" w:cs="Segoe UI"/>
      <w:sz w:val="18"/>
      <w:szCs w:val="18"/>
    </w:rPr>
  </w:style>
  <w:style w:type="paragraph" w:styleId="EndnoteText">
    <w:name w:val="endnote text"/>
    <w:basedOn w:val="Normal"/>
    <w:link w:val="EndnoteTextChar"/>
    <w:uiPriority w:val="99"/>
    <w:unhideWhenUsed/>
    <w:rsid w:val="00E34DB2"/>
    <w:pPr>
      <w:spacing w:after="0" w:line="240" w:lineRule="auto"/>
    </w:pPr>
    <w:rPr>
      <w:rFonts w:eastAsiaTheme="minorEastAsia"/>
      <w:sz w:val="24"/>
      <w:szCs w:val="24"/>
    </w:rPr>
  </w:style>
  <w:style w:type="character" w:customStyle="1" w:styleId="EndnoteTextChar">
    <w:name w:val="Endnote Text Char"/>
    <w:basedOn w:val="DefaultParagraphFont"/>
    <w:link w:val="EndnoteText"/>
    <w:uiPriority w:val="99"/>
    <w:rsid w:val="00E34DB2"/>
    <w:rPr>
      <w:rFonts w:eastAsiaTheme="minorEastAsia"/>
      <w:sz w:val="24"/>
      <w:szCs w:val="24"/>
    </w:rPr>
  </w:style>
  <w:style w:type="character" w:customStyle="1" w:styleId="Heading1Char">
    <w:name w:val="Heading 1 Char"/>
    <w:basedOn w:val="DefaultParagraphFont"/>
    <w:link w:val="Heading1"/>
    <w:uiPriority w:val="9"/>
    <w:rsid w:val="00C83EE6"/>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4737D2"/>
    <w:rPr>
      <w:i/>
      <w:iCs/>
    </w:rPr>
  </w:style>
  <w:style w:type="character" w:styleId="Strong">
    <w:name w:val="Strong"/>
    <w:basedOn w:val="DefaultParagraphFont"/>
    <w:uiPriority w:val="22"/>
    <w:qFormat/>
    <w:rsid w:val="00D92376"/>
    <w:rPr>
      <w:b/>
      <w:bCs/>
    </w:rPr>
  </w:style>
  <w:style w:type="character" w:styleId="Hyperlink">
    <w:name w:val="Hyperlink"/>
    <w:basedOn w:val="DefaultParagraphFont"/>
    <w:uiPriority w:val="99"/>
    <w:unhideWhenUsed/>
    <w:rsid w:val="000606E4"/>
    <w:rPr>
      <w:color w:val="0000FF"/>
      <w:u w:val="single"/>
    </w:rPr>
  </w:style>
  <w:style w:type="paragraph" w:styleId="FootnoteText">
    <w:name w:val="footnote text"/>
    <w:basedOn w:val="Normal"/>
    <w:link w:val="FootnoteTextChar"/>
    <w:uiPriority w:val="99"/>
    <w:semiHidden/>
    <w:unhideWhenUsed/>
    <w:rsid w:val="009364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64F0"/>
    <w:rPr>
      <w:sz w:val="20"/>
      <w:szCs w:val="20"/>
    </w:rPr>
  </w:style>
  <w:style w:type="character" w:styleId="FootnoteReference">
    <w:name w:val="footnote reference"/>
    <w:basedOn w:val="DefaultParagraphFont"/>
    <w:uiPriority w:val="99"/>
    <w:semiHidden/>
    <w:unhideWhenUsed/>
    <w:rsid w:val="009364F0"/>
    <w:rPr>
      <w:vertAlign w:val="superscript"/>
    </w:rPr>
  </w:style>
  <w:style w:type="character" w:customStyle="1" w:styleId="Heading2Char">
    <w:name w:val="Heading 2 Char"/>
    <w:basedOn w:val="DefaultParagraphFont"/>
    <w:link w:val="Heading2"/>
    <w:uiPriority w:val="9"/>
    <w:rsid w:val="008A552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A5526"/>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800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056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ber.org.uk/hermann-max-pechstein-1881-19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arber.org.uk/tuesday-talks/" TargetMode="External"/><Relationship Id="rId4" Type="http://schemas.openxmlformats.org/officeDocument/2006/relationships/settings" Target="settings.xml"/><Relationship Id="rId9" Type="http://schemas.openxmlformats.org/officeDocument/2006/relationships/hyperlink" Target="https://www.bbc.co.uk/programmes/m000b7r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68A63-231B-4CA0-84CB-E9C7DFF8A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2771</Words>
  <Characters>15027</Characters>
  <Application>Microsoft Office Word</Application>
  <DocSecurity>0</DocSecurity>
  <Lines>211</Lines>
  <Paragraphs>42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Smith (Art History, Curating and Visual Studies)</dc:creator>
  <cp:keywords/>
  <dc:description/>
  <cp:lastModifiedBy>Nadia Sommella (Barber Institute of Fine Art)</cp:lastModifiedBy>
  <cp:revision>5</cp:revision>
  <cp:lastPrinted>2024-06-20T08:55:00Z</cp:lastPrinted>
  <dcterms:created xsi:type="dcterms:W3CDTF">2024-06-20T08:53:00Z</dcterms:created>
  <dcterms:modified xsi:type="dcterms:W3CDTF">2024-06-20T08:57:00Z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8ce215858bf3033b66779a81f1e719b8aefccaaba6d264ceb1b6e8036971d39d</vt:lpwstr>
  </property>
</Properties>
</file>