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53D32" w14:textId="45FB1011" w:rsidR="00A36C61" w:rsidRPr="004913C1" w:rsidRDefault="00A36C61" w:rsidP="004913C1">
      <w:pPr>
        <w:pStyle w:val="Heading1"/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</w:pPr>
      <w:r w:rsidRPr="004913C1"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  <w:t xml:space="preserve">Unstill Life: </w:t>
      </w:r>
      <w:r w:rsidR="004913C1"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  <w:t>G</w:t>
      </w:r>
      <w:r w:rsidRPr="004913C1"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  <w:t xml:space="preserve">lobal </w:t>
      </w:r>
      <w:r w:rsidR="004913C1"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  <w:t>M</w:t>
      </w:r>
      <w:r w:rsidRPr="004913C1"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  <w:t xml:space="preserve">obility and </w:t>
      </w:r>
      <w:r w:rsidR="004913C1"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  <w:t>C</w:t>
      </w:r>
      <w:r w:rsidRPr="004913C1"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  <w:t xml:space="preserve">onsumerism in Still Life </w:t>
      </w:r>
      <w:r w:rsidR="004913C1"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  <w:t>P</w:t>
      </w:r>
      <w:r w:rsidRPr="004913C1">
        <w:rPr>
          <w:rFonts w:ascii="Calibri" w:hAnsi="Calibri" w:cs="Calibri"/>
          <w:b/>
          <w:bCs/>
          <w:color w:val="3D1449"/>
          <w:sz w:val="120"/>
          <w:szCs w:val="120"/>
          <w:lang w:val="en-US"/>
        </w:rPr>
        <w:t>aintings</w:t>
      </w:r>
    </w:p>
    <w:p w14:paraId="1B0AE75F" w14:textId="77777777" w:rsidR="00A36C61" w:rsidRPr="004913C1" w:rsidRDefault="00A36C61" w:rsidP="004913C1">
      <w:pPr>
        <w:pStyle w:val="Heading1"/>
        <w:rPr>
          <w:rFonts w:ascii="Calibri" w:hAnsi="Calibri" w:cs="Calibri"/>
          <w:b/>
          <w:bCs/>
          <w:color w:val="3D1449"/>
          <w:sz w:val="32"/>
          <w:szCs w:val="32"/>
          <w:lang w:val="en-US"/>
        </w:rPr>
      </w:pPr>
      <w:r w:rsidRPr="004913C1">
        <w:rPr>
          <w:rFonts w:ascii="Calibri" w:hAnsi="Calibri" w:cs="Calibri"/>
          <w:b/>
          <w:bCs/>
          <w:color w:val="3D1449"/>
          <w:sz w:val="32"/>
          <w:szCs w:val="32"/>
          <w:lang w:val="en-US"/>
        </w:rPr>
        <w:t>Natasha Wilcockson</w:t>
      </w:r>
    </w:p>
    <w:p w14:paraId="66E1B77C" w14:textId="77777777" w:rsidR="00A36C61" w:rsidRPr="004913C1" w:rsidRDefault="00A36C61" w:rsidP="004913C1">
      <w:pPr>
        <w:pStyle w:val="Heading1"/>
        <w:rPr>
          <w:rFonts w:ascii="Calibri" w:hAnsi="Calibri" w:cs="Calibri"/>
          <w:b/>
          <w:bCs/>
          <w:color w:val="3D1449"/>
          <w:sz w:val="32"/>
          <w:szCs w:val="32"/>
          <w:lang w:val="en-US"/>
        </w:rPr>
      </w:pPr>
      <w:r w:rsidRPr="004913C1">
        <w:rPr>
          <w:rFonts w:ascii="Calibri" w:hAnsi="Calibri" w:cs="Calibri"/>
          <w:b/>
          <w:bCs/>
          <w:color w:val="3D1449"/>
          <w:sz w:val="32"/>
          <w:szCs w:val="32"/>
          <w:lang w:val="en-US"/>
        </w:rPr>
        <w:t>The Arts Society Collections Intern</w:t>
      </w:r>
    </w:p>
    <w:p w14:paraId="3AACE062" w14:textId="5CF46AE2" w:rsidR="006D554D" w:rsidRPr="004913C1" w:rsidRDefault="00A36C61" w:rsidP="004913C1">
      <w:pPr>
        <w:pStyle w:val="Heading1"/>
        <w:rPr>
          <w:rFonts w:ascii="Calibri" w:hAnsi="Calibri" w:cs="Calibri"/>
          <w:b/>
          <w:bCs/>
          <w:color w:val="3D1449"/>
          <w:sz w:val="32"/>
          <w:szCs w:val="32"/>
        </w:rPr>
      </w:pPr>
      <w:r w:rsidRPr="004913C1">
        <w:rPr>
          <w:rFonts w:ascii="Calibri" w:hAnsi="Calibri" w:cs="Calibri"/>
          <w:b/>
          <w:bCs/>
          <w:color w:val="3D1449"/>
          <w:sz w:val="32"/>
          <w:szCs w:val="32"/>
          <w:lang w:val="en-US"/>
        </w:rPr>
        <w:t>June 2024</w:t>
      </w:r>
    </w:p>
    <w:p w14:paraId="7D96A54D" w14:textId="77777777" w:rsidR="004430DF" w:rsidRPr="004430DF" w:rsidRDefault="004430DF" w:rsidP="004430DF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437CC9A8" w14:textId="14D140BA" w:rsidR="006D554D" w:rsidRDefault="006D554D" w:rsidP="0064108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5E47596" wp14:editId="5CA5D9BE">
            <wp:extent cx="2175641" cy="743373"/>
            <wp:effectExtent l="0" t="0" r="0" b="0"/>
            <wp:docPr id="1136777864" name="Picture 1" descr="A purpl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77864" name="Picture 1" descr="A purpl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03" cy="7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73E30" w14:textId="77777777" w:rsidR="003463C9" w:rsidRDefault="003463C9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br w:type="page"/>
      </w:r>
    </w:p>
    <w:p w14:paraId="269DA43B" w14:textId="5CC4D053" w:rsidR="00DD65E3" w:rsidRPr="004913C1" w:rsidRDefault="00DD65E3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>Introduction</w:t>
      </w:r>
    </w:p>
    <w:p w14:paraId="481F5705" w14:textId="292A69F5" w:rsidR="005D47B5" w:rsidRPr="004C385D" w:rsidRDefault="00CF19E0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Still </w:t>
      </w:r>
      <w:proofErr w:type="spellStart"/>
      <w:r w:rsidRPr="004C385D">
        <w:rPr>
          <w:rFonts w:ascii="Calibri" w:hAnsi="Calibri" w:cs="Calibri"/>
          <w:sz w:val="24"/>
          <w:szCs w:val="24"/>
        </w:rPr>
        <w:t>life</w:t>
      </w:r>
      <w:r w:rsidR="009C457E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9C457E" w:rsidRPr="004C385D">
        <w:rPr>
          <w:rFonts w:ascii="Calibri" w:hAnsi="Calibri" w:cs="Calibri"/>
          <w:sz w:val="24"/>
          <w:szCs w:val="24"/>
        </w:rPr>
        <w:t xml:space="preserve"> typically </w:t>
      </w:r>
      <w:r w:rsidR="00801EDD" w:rsidRPr="004C385D">
        <w:rPr>
          <w:rFonts w:ascii="Calibri" w:hAnsi="Calibri" w:cs="Calibri"/>
          <w:sz w:val="24"/>
          <w:szCs w:val="24"/>
        </w:rPr>
        <w:t>depict</w:t>
      </w:r>
      <w:r w:rsidR="009C457E" w:rsidRPr="004C385D">
        <w:rPr>
          <w:rFonts w:ascii="Calibri" w:hAnsi="Calibri" w:cs="Calibri"/>
          <w:sz w:val="24"/>
          <w:szCs w:val="24"/>
        </w:rPr>
        <w:t xml:space="preserve"> </w:t>
      </w:r>
      <w:r w:rsidR="007C61FD" w:rsidRPr="004C385D">
        <w:rPr>
          <w:rFonts w:ascii="Calibri" w:hAnsi="Calibri" w:cs="Calibri"/>
          <w:sz w:val="24"/>
          <w:szCs w:val="24"/>
        </w:rPr>
        <w:t>a</w:t>
      </w:r>
      <w:r w:rsidR="00E53865" w:rsidRPr="004C385D">
        <w:rPr>
          <w:rFonts w:ascii="Calibri" w:hAnsi="Calibri" w:cs="Calibri"/>
          <w:sz w:val="24"/>
          <w:szCs w:val="24"/>
        </w:rPr>
        <w:t xml:space="preserve"> diverse</w:t>
      </w:r>
      <w:r w:rsidR="007C61FD" w:rsidRPr="004C385D">
        <w:rPr>
          <w:rFonts w:ascii="Calibri" w:hAnsi="Calibri" w:cs="Calibri"/>
          <w:sz w:val="24"/>
          <w:szCs w:val="24"/>
        </w:rPr>
        <w:t xml:space="preserve"> arrangement</w:t>
      </w:r>
      <w:r w:rsidR="00D50B74" w:rsidRPr="004C385D">
        <w:rPr>
          <w:rFonts w:ascii="Calibri" w:hAnsi="Calibri" w:cs="Calibri"/>
          <w:sz w:val="24"/>
          <w:szCs w:val="24"/>
        </w:rPr>
        <w:t xml:space="preserve"> of natural and man-made objects in an interior setting. </w:t>
      </w:r>
      <w:r w:rsidR="00B4081D" w:rsidRPr="004C385D">
        <w:rPr>
          <w:rFonts w:ascii="Calibri" w:hAnsi="Calibri" w:cs="Calibri"/>
          <w:sz w:val="24"/>
          <w:szCs w:val="24"/>
        </w:rPr>
        <w:t>Th</w:t>
      </w:r>
      <w:r w:rsidR="00082879" w:rsidRPr="004C385D">
        <w:rPr>
          <w:rFonts w:ascii="Calibri" w:hAnsi="Calibri" w:cs="Calibri"/>
          <w:sz w:val="24"/>
          <w:szCs w:val="24"/>
        </w:rPr>
        <w:t xml:space="preserve">is genre became immensely popular among </w:t>
      </w:r>
      <w:r w:rsidR="00714D05" w:rsidRPr="004C385D">
        <w:rPr>
          <w:rFonts w:ascii="Calibri" w:hAnsi="Calibri" w:cs="Calibri"/>
          <w:sz w:val="24"/>
          <w:szCs w:val="24"/>
        </w:rPr>
        <w:t xml:space="preserve">European </w:t>
      </w:r>
      <w:r w:rsidR="00082879" w:rsidRPr="004C385D">
        <w:rPr>
          <w:rFonts w:ascii="Calibri" w:hAnsi="Calibri" w:cs="Calibri"/>
          <w:sz w:val="24"/>
          <w:szCs w:val="24"/>
        </w:rPr>
        <w:t>artists and patrons</w:t>
      </w:r>
      <w:r w:rsidR="00B4081D" w:rsidRPr="004C385D">
        <w:rPr>
          <w:rFonts w:ascii="Calibri" w:hAnsi="Calibri" w:cs="Calibri"/>
          <w:sz w:val="24"/>
          <w:szCs w:val="24"/>
        </w:rPr>
        <w:t xml:space="preserve"> during the seventeenth century</w:t>
      </w:r>
      <w:r w:rsidR="00714D05" w:rsidRPr="004C385D">
        <w:rPr>
          <w:rFonts w:ascii="Calibri" w:hAnsi="Calibri" w:cs="Calibri"/>
          <w:sz w:val="24"/>
          <w:szCs w:val="24"/>
        </w:rPr>
        <w:t xml:space="preserve">, particularly </w:t>
      </w:r>
      <w:r w:rsidR="005D47FE" w:rsidRPr="004C385D">
        <w:rPr>
          <w:rFonts w:ascii="Calibri" w:hAnsi="Calibri" w:cs="Calibri"/>
          <w:sz w:val="24"/>
          <w:szCs w:val="24"/>
        </w:rPr>
        <w:t>across the Netherlands</w:t>
      </w:r>
      <w:r w:rsidR="00082879" w:rsidRPr="004C385D">
        <w:rPr>
          <w:rFonts w:ascii="Calibri" w:hAnsi="Calibri" w:cs="Calibri"/>
          <w:sz w:val="24"/>
          <w:szCs w:val="24"/>
        </w:rPr>
        <w:t>.</w:t>
      </w:r>
      <w:r w:rsidR="003463FE" w:rsidRPr="004C385D">
        <w:rPr>
          <w:rFonts w:ascii="Calibri" w:hAnsi="Calibri" w:cs="Calibri"/>
          <w:sz w:val="24"/>
          <w:szCs w:val="24"/>
        </w:rPr>
        <w:t xml:space="preserve"> </w:t>
      </w:r>
      <w:r w:rsidR="00663679" w:rsidRPr="004C385D">
        <w:rPr>
          <w:rFonts w:ascii="Calibri" w:hAnsi="Calibri" w:cs="Calibri"/>
          <w:sz w:val="24"/>
          <w:szCs w:val="24"/>
        </w:rPr>
        <w:t xml:space="preserve">Dutch </w:t>
      </w:r>
      <w:r w:rsidRPr="004C385D">
        <w:rPr>
          <w:rFonts w:ascii="Calibri" w:hAnsi="Calibri" w:cs="Calibri"/>
          <w:sz w:val="24"/>
          <w:szCs w:val="24"/>
        </w:rPr>
        <w:t xml:space="preserve">and Flemish </w:t>
      </w:r>
      <w:r w:rsidR="00663679" w:rsidRPr="004C385D">
        <w:rPr>
          <w:rFonts w:ascii="Calibri" w:hAnsi="Calibri" w:cs="Calibri"/>
          <w:sz w:val="24"/>
          <w:szCs w:val="24"/>
        </w:rPr>
        <w:t>a</w:t>
      </w:r>
      <w:r w:rsidR="00435D00" w:rsidRPr="004C385D">
        <w:rPr>
          <w:rFonts w:ascii="Calibri" w:hAnsi="Calibri" w:cs="Calibri"/>
          <w:sz w:val="24"/>
          <w:szCs w:val="24"/>
        </w:rPr>
        <w:t xml:space="preserve">rtists </w:t>
      </w:r>
      <w:r w:rsidR="007A3863" w:rsidRPr="004C385D">
        <w:rPr>
          <w:rFonts w:ascii="Calibri" w:hAnsi="Calibri" w:cs="Calibri"/>
          <w:sz w:val="24"/>
          <w:szCs w:val="24"/>
        </w:rPr>
        <w:t>painted illusionistic textures and surfaces</w:t>
      </w:r>
      <w:r w:rsidR="00663679" w:rsidRPr="004C385D">
        <w:rPr>
          <w:rFonts w:ascii="Calibri" w:hAnsi="Calibri" w:cs="Calibri"/>
          <w:sz w:val="24"/>
          <w:szCs w:val="24"/>
        </w:rPr>
        <w:t>,</w:t>
      </w:r>
      <w:r w:rsidR="007A3863" w:rsidRPr="004C385D">
        <w:rPr>
          <w:rFonts w:ascii="Calibri" w:hAnsi="Calibri" w:cs="Calibri"/>
          <w:sz w:val="24"/>
          <w:szCs w:val="24"/>
        </w:rPr>
        <w:t xml:space="preserve"> providing their audiences with </w:t>
      </w:r>
      <w:r w:rsidR="00BC362B" w:rsidRPr="004C385D">
        <w:rPr>
          <w:rFonts w:ascii="Calibri" w:hAnsi="Calibri" w:cs="Calibri"/>
          <w:sz w:val="24"/>
          <w:szCs w:val="24"/>
        </w:rPr>
        <w:t xml:space="preserve">luxury </w:t>
      </w:r>
      <w:r w:rsidR="00071392" w:rsidRPr="004C385D">
        <w:rPr>
          <w:rFonts w:ascii="Calibri" w:hAnsi="Calibri" w:cs="Calibri"/>
          <w:sz w:val="24"/>
          <w:szCs w:val="24"/>
        </w:rPr>
        <w:t xml:space="preserve">‘slices of life’ and </w:t>
      </w:r>
      <w:r w:rsidR="007A3863" w:rsidRPr="004C385D">
        <w:rPr>
          <w:rFonts w:ascii="Calibri" w:hAnsi="Calibri" w:cs="Calibri"/>
          <w:sz w:val="24"/>
          <w:szCs w:val="24"/>
        </w:rPr>
        <w:t xml:space="preserve">often punctuating their works with </w:t>
      </w:r>
      <w:r w:rsidR="00143DEE" w:rsidRPr="004C385D">
        <w:rPr>
          <w:rFonts w:ascii="Calibri" w:hAnsi="Calibri" w:cs="Calibri"/>
          <w:sz w:val="24"/>
          <w:szCs w:val="24"/>
        </w:rPr>
        <w:t xml:space="preserve">religious and </w:t>
      </w:r>
      <w:r w:rsidR="00435D00" w:rsidRPr="004C385D">
        <w:rPr>
          <w:rFonts w:ascii="Calibri" w:hAnsi="Calibri" w:cs="Calibri"/>
          <w:sz w:val="24"/>
          <w:szCs w:val="24"/>
        </w:rPr>
        <w:t>allegorical symbolism</w:t>
      </w:r>
      <w:r w:rsidR="007A3863" w:rsidRPr="004C385D">
        <w:rPr>
          <w:rFonts w:ascii="Calibri" w:hAnsi="Calibri" w:cs="Calibri"/>
          <w:sz w:val="24"/>
          <w:szCs w:val="24"/>
        </w:rPr>
        <w:t>.</w:t>
      </w:r>
      <w:r w:rsidR="00A7506C" w:rsidRPr="004C385D">
        <w:rPr>
          <w:rFonts w:ascii="Calibri" w:hAnsi="Calibri" w:cs="Calibri"/>
          <w:sz w:val="24"/>
          <w:szCs w:val="24"/>
        </w:rPr>
        <w:t xml:space="preserve"> Highly sought-after</w:t>
      </w:r>
      <w:r w:rsidR="005D47B5" w:rsidRPr="004C385D">
        <w:rPr>
          <w:rFonts w:ascii="Calibri" w:hAnsi="Calibri" w:cs="Calibri"/>
          <w:sz w:val="24"/>
          <w:szCs w:val="24"/>
        </w:rPr>
        <w:t xml:space="preserve">, these </w:t>
      </w:r>
      <w:r w:rsidRPr="004C385D">
        <w:rPr>
          <w:rFonts w:ascii="Calibri" w:hAnsi="Calibri" w:cs="Calibri"/>
          <w:sz w:val="24"/>
          <w:szCs w:val="24"/>
        </w:rPr>
        <w:t xml:space="preserve">still </w:t>
      </w:r>
      <w:proofErr w:type="spellStart"/>
      <w:r w:rsidRPr="004C385D">
        <w:rPr>
          <w:rFonts w:ascii="Calibri" w:hAnsi="Calibri" w:cs="Calibri"/>
          <w:sz w:val="24"/>
          <w:szCs w:val="24"/>
        </w:rPr>
        <w:t>life</w:t>
      </w:r>
      <w:r w:rsidR="005D47B5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5D47B5" w:rsidRPr="004C385D">
        <w:rPr>
          <w:rFonts w:ascii="Calibri" w:hAnsi="Calibri" w:cs="Calibri"/>
          <w:sz w:val="24"/>
          <w:szCs w:val="24"/>
        </w:rPr>
        <w:t xml:space="preserve"> </w:t>
      </w:r>
      <w:r w:rsidR="0013164A" w:rsidRPr="004C385D">
        <w:rPr>
          <w:rFonts w:ascii="Calibri" w:hAnsi="Calibri" w:cs="Calibri"/>
          <w:sz w:val="24"/>
          <w:szCs w:val="24"/>
        </w:rPr>
        <w:t>played a critical role in</w:t>
      </w:r>
      <w:r w:rsidR="005D47B5" w:rsidRPr="004C385D">
        <w:rPr>
          <w:rFonts w:ascii="Calibri" w:hAnsi="Calibri" w:cs="Calibri"/>
          <w:sz w:val="24"/>
          <w:szCs w:val="24"/>
        </w:rPr>
        <w:t xml:space="preserve"> the birth of the commercial art market </w:t>
      </w:r>
      <w:r w:rsidR="00A7506C" w:rsidRPr="004C385D">
        <w:rPr>
          <w:rFonts w:ascii="Calibri" w:hAnsi="Calibri" w:cs="Calibri"/>
          <w:sz w:val="24"/>
          <w:szCs w:val="24"/>
        </w:rPr>
        <w:t xml:space="preserve">and </w:t>
      </w:r>
      <w:r w:rsidR="005D47B5" w:rsidRPr="004C385D">
        <w:rPr>
          <w:rFonts w:ascii="Calibri" w:hAnsi="Calibri" w:cs="Calibri"/>
          <w:sz w:val="24"/>
          <w:szCs w:val="24"/>
        </w:rPr>
        <w:t xml:space="preserve">could </w:t>
      </w:r>
      <w:r w:rsidR="00B701B5" w:rsidRPr="004C385D">
        <w:rPr>
          <w:rFonts w:ascii="Calibri" w:hAnsi="Calibri" w:cs="Calibri"/>
          <w:sz w:val="24"/>
          <w:szCs w:val="24"/>
        </w:rPr>
        <w:t>fetch more than</w:t>
      </w:r>
      <w:r w:rsidR="00DD44BF" w:rsidRPr="004C385D">
        <w:rPr>
          <w:rFonts w:ascii="Calibri" w:hAnsi="Calibri" w:cs="Calibri"/>
          <w:sz w:val="24"/>
          <w:szCs w:val="24"/>
        </w:rPr>
        <w:t xml:space="preserve"> </w:t>
      </w:r>
      <w:r w:rsidR="005D47B5" w:rsidRPr="004C385D">
        <w:rPr>
          <w:rFonts w:ascii="Calibri" w:hAnsi="Calibri" w:cs="Calibri"/>
          <w:sz w:val="24"/>
          <w:szCs w:val="24"/>
        </w:rPr>
        <w:t xml:space="preserve">a </w:t>
      </w:r>
      <w:r w:rsidR="008E40EB" w:rsidRPr="004C385D">
        <w:rPr>
          <w:rFonts w:ascii="Calibri" w:hAnsi="Calibri" w:cs="Calibri"/>
          <w:sz w:val="24"/>
          <w:szCs w:val="24"/>
        </w:rPr>
        <w:t xml:space="preserve">work </w:t>
      </w:r>
      <w:r w:rsidR="005D47B5" w:rsidRPr="004C385D">
        <w:rPr>
          <w:rFonts w:ascii="Calibri" w:hAnsi="Calibri" w:cs="Calibri"/>
          <w:sz w:val="24"/>
          <w:szCs w:val="24"/>
        </w:rPr>
        <w:t>by Rembrandt.</w:t>
      </w:r>
      <w:r w:rsidR="00424D9E" w:rsidRPr="004C385D">
        <w:rPr>
          <w:rStyle w:val="FootnoteReference"/>
          <w:rFonts w:ascii="Calibri" w:hAnsi="Calibri" w:cs="Calibri"/>
          <w:sz w:val="24"/>
          <w:szCs w:val="24"/>
        </w:rPr>
        <w:footnoteReference w:id="1"/>
      </w:r>
      <w:r w:rsidR="005D47B5" w:rsidRPr="004C385D">
        <w:rPr>
          <w:rFonts w:ascii="Calibri" w:hAnsi="Calibri" w:cs="Calibri"/>
          <w:sz w:val="24"/>
          <w:szCs w:val="24"/>
        </w:rPr>
        <w:t xml:space="preserve"> </w:t>
      </w:r>
      <w:r w:rsidR="005C2F7F" w:rsidRPr="004C385D">
        <w:rPr>
          <w:rFonts w:ascii="Calibri" w:hAnsi="Calibri" w:cs="Calibri"/>
          <w:sz w:val="24"/>
          <w:szCs w:val="24"/>
        </w:rPr>
        <w:t>This acclaim endured for more than a century before collapsing almost completely.</w:t>
      </w:r>
      <w:r w:rsidR="00904617" w:rsidRPr="004C385D"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="005C2F7F" w:rsidRPr="004C385D">
        <w:rPr>
          <w:rFonts w:ascii="Calibri" w:hAnsi="Calibri" w:cs="Calibri"/>
          <w:sz w:val="24"/>
          <w:szCs w:val="24"/>
        </w:rPr>
        <w:t xml:space="preserve"> A resurgence of interest </w:t>
      </w:r>
      <w:r w:rsidR="00171F9A" w:rsidRPr="004C385D">
        <w:rPr>
          <w:rFonts w:ascii="Calibri" w:hAnsi="Calibri" w:cs="Calibri"/>
          <w:sz w:val="24"/>
          <w:szCs w:val="24"/>
        </w:rPr>
        <w:t xml:space="preserve">in the </w:t>
      </w:r>
      <w:r w:rsidR="005C2F7F" w:rsidRPr="004C385D">
        <w:rPr>
          <w:rFonts w:ascii="Calibri" w:hAnsi="Calibri" w:cs="Calibri"/>
          <w:sz w:val="24"/>
          <w:szCs w:val="24"/>
        </w:rPr>
        <w:t xml:space="preserve">twentieth century </w:t>
      </w:r>
      <w:r w:rsidR="00171F9A" w:rsidRPr="004C385D">
        <w:rPr>
          <w:rFonts w:ascii="Calibri" w:hAnsi="Calibri" w:cs="Calibri"/>
          <w:sz w:val="24"/>
          <w:szCs w:val="24"/>
        </w:rPr>
        <w:t>saw</w:t>
      </w:r>
      <w:r w:rsidR="005C2F7F" w:rsidRPr="004C385D">
        <w:rPr>
          <w:rFonts w:ascii="Calibri" w:hAnsi="Calibri" w:cs="Calibri"/>
          <w:sz w:val="24"/>
          <w:szCs w:val="24"/>
        </w:rPr>
        <w:t xml:space="preserve"> the European avant-garde harness the genre as a means of formal experimentation.</w:t>
      </w:r>
    </w:p>
    <w:p w14:paraId="720218C6" w14:textId="71361444" w:rsidR="00BB13CE" w:rsidRPr="004C385D" w:rsidRDefault="00CF19E0" w:rsidP="004913C1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Still </w:t>
      </w:r>
      <w:proofErr w:type="spellStart"/>
      <w:r w:rsidRPr="004C385D">
        <w:rPr>
          <w:rFonts w:ascii="Calibri" w:hAnsi="Calibri" w:cs="Calibri"/>
          <w:sz w:val="24"/>
          <w:szCs w:val="24"/>
        </w:rPr>
        <w:t>life</w:t>
      </w:r>
      <w:r w:rsidR="00171F9A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171F9A" w:rsidRPr="004C385D">
        <w:rPr>
          <w:rFonts w:ascii="Calibri" w:hAnsi="Calibri" w:cs="Calibri"/>
          <w:sz w:val="24"/>
          <w:szCs w:val="24"/>
        </w:rPr>
        <w:t xml:space="preserve"> </w:t>
      </w:r>
      <w:r w:rsidR="004046BA" w:rsidRPr="004C385D">
        <w:rPr>
          <w:rFonts w:ascii="Calibri" w:hAnsi="Calibri" w:cs="Calibri"/>
          <w:sz w:val="24"/>
          <w:szCs w:val="24"/>
        </w:rPr>
        <w:t xml:space="preserve">are conventionally </w:t>
      </w:r>
      <w:r w:rsidR="00143DEE" w:rsidRPr="004C385D">
        <w:rPr>
          <w:rFonts w:ascii="Calibri" w:hAnsi="Calibri" w:cs="Calibri"/>
          <w:sz w:val="24"/>
          <w:szCs w:val="24"/>
        </w:rPr>
        <w:t>perceived as i</w:t>
      </w:r>
      <w:r w:rsidR="00407CE1" w:rsidRPr="004C385D">
        <w:rPr>
          <w:rFonts w:ascii="Calibri" w:hAnsi="Calibri" w:cs="Calibri"/>
          <w:sz w:val="24"/>
          <w:szCs w:val="24"/>
        </w:rPr>
        <w:t>mpressive a</w:t>
      </w:r>
      <w:r w:rsidR="007C61FD" w:rsidRPr="004C385D">
        <w:rPr>
          <w:rFonts w:ascii="Calibri" w:hAnsi="Calibri" w:cs="Calibri"/>
          <w:sz w:val="24"/>
          <w:szCs w:val="24"/>
        </w:rPr>
        <w:t>ssortments o</w:t>
      </w:r>
      <w:r w:rsidR="00BC362B" w:rsidRPr="004C385D">
        <w:rPr>
          <w:rFonts w:ascii="Calibri" w:hAnsi="Calibri" w:cs="Calibri"/>
          <w:sz w:val="24"/>
          <w:szCs w:val="24"/>
        </w:rPr>
        <w:t>f ‘inanimate’ objects</w:t>
      </w:r>
      <w:r w:rsidR="00143DEE" w:rsidRPr="004C385D">
        <w:rPr>
          <w:rFonts w:ascii="Calibri" w:hAnsi="Calibri" w:cs="Calibri"/>
          <w:sz w:val="24"/>
          <w:szCs w:val="24"/>
        </w:rPr>
        <w:t xml:space="preserve">. </w:t>
      </w:r>
      <w:r w:rsidR="004046BA" w:rsidRPr="004C385D">
        <w:rPr>
          <w:rFonts w:ascii="Calibri" w:hAnsi="Calibri" w:cs="Calibri"/>
          <w:sz w:val="24"/>
          <w:szCs w:val="24"/>
        </w:rPr>
        <w:t xml:space="preserve">In 1649, </w:t>
      </w:r>
      <w:r w:rsidR="00143DEE" w:rsidRPr="004C385D">
        <w:rPr>
          <w:rFonts w:ascii="Calibri" w:hAnsi="Calibri" w:cs="Calibri"/>
          <w:sz w:val="24"/>
          <w:szCs w:val="24"/>
        </w:rPr>
        <w:t xml:space="preserve">Leiden artist David Bailly </w:t>
      </w:r>
      <w:r w:rsidR="004046BA" w:rsidRPr="004C385D">
        <w:rPr>
          <w:rFonts w:ascii="Calibri" w:hAnsi="Calibri" w:cs="Calibri"/>
          <w:sz w:val="24"/>
          <w:szCs w:val="24"/>
        </w:rPr>
        <w:t xml:space="preserve">was </w:t>
      </w:r>
      <w:r w:rsidR="00143DEE" w:rsidRPr="004C385D">
        <w:rPr>
          <w:rFonts w:ascii="Calibri" w:hAnsi="Calibri" w:cs="Calibri"/>
          <w:sz w:val="24"/>
          <w:szCs w:val="24"/>
        </w:rPr>
        <w:t>considered a very good painter ‘</w:t>
      </w:r>
      <w:proofErr w:type="spellStart"/>
      <w:r w:rsidR="00143DEE" w:rsidRPr="004C385D">
        <w:rPr>
          <w:rFonts w:ascii="Calibri" w:hAnsi="Calibri" w:cs="Calibri"/>
          <w:i/>
          <w:iCs/>
          <w:sz w:val="24"/>
          <w:szCs w:val="24"/>
        </w:rPr>
        <w:t>en</w:t>
      </w:r>
      <w:proofErr w:type="spellEnd"/>
      <w:r w:rsidR="00143DEE" w:rsidRPr="004C385D">
        <w:rPr>
          <w:rFonts w:ascii="Calibri" w:hAnsi="Calibri" w:cs="Calibri"/>
          <w:i/>
          <w:iCs/>
          <w:sz w:val="24"/>
          <w:szCs w:val="24"/>
        </w:rPr>
        <w:t xml:space="preserve"> vie </w:t>
      </w:r>
      <w:proofErr w:type="spellStart"/>
      <w:r w:rsidR="00143DEE" w:rsidRPr="004C385D">
        <w:rPr>
          <w:rFonts w:ascii="Calibri" w:hAnsi="Calibri" w:cs="Calibri"/>
          <w:i/>
          <w:iCs/>
          <w:sz w:val="24"/>
          <w:szCs w:val="24"/>
        </w:rPr>
        <w:t>coye</w:t>
      </w:r>
      <w:proofErr w:type="spellEnd"/>
      <w:r w:rsidR="00143DEE" w:rsidRPr="004C385D">
        <w:rPr>
          <w:rFonts w:ascii="Calibri" w:hAnsi="Calibri" w:cs="Calibri"/>
          <w:sz w:val="24"/>
          <w:szCs w:val="24"/>
        </w:rPr>
        <w:t>’</w:t>
      </w:r>
      <w:r w:rsidR="00D4288B" w:rsidRPr="004C385D">
        <w:rPr>
          <w:rFonts w:ascii="Calibri" w:hAnsi="Calibri" w:cs="Calibri"/>
          <w:sz w:val="24"/>
          <w:szCs w:val="24"/>
        </w:rPr>
        <w:t xml:space="preserve"> – of</w:t>
      </w:r>
      <w:r w:rsidR="00143DEE" w:rsidRPr="004C385D">
        <w:rPr>
          <w:rFonts w:ascii="Calibri" w:hAnsi="Calibri" w:cs="Calibri"/>
          <w:sz w:val="24"/>
          <w:szCs w:val="24"/>
        </w:rPr>
        <w:t xml:space="preserve"> </w:t>
      </w:r>
      <w:r w:rsidR="00931247" w:rsidRPr="004C385D">
        <w:rPr>
          <w:rFonts w:ascii="Calibri" w:hAnsi="Calibri" w:cs="Calibri"/>
          <w:sz w:val="24"/>
          <w:szCs w:val="24"/>
        </w:rPr>
        <w:t>‘</w:t>
      </w:r>
      <w:r w:rsidR="00143DEE" w:rsidRPr="004C385D">
        <w:rPr>
          <w:rFonts w:ascii="Calibri" w:hAnsi="Calibri" w:cs="Calibri"/>
          <w:sz w:val="24"/>
          <w:szCs w:val="24"/>
        </w:rPr>
        <w:t>quiet</w:t>
      </w:r>
      <w:r w:rsidR="00931247" w:rsidRPr="004C385D">
        <w:rPr>
          <w:rFonts w:ascii="Calibri" w:hAnsi="Calibri" w:cs="Calibri"/>
          <w:sz w:val="24"/>
          <w:szCs w:val="24"/>
        </w:rPr>
        <w:t>’</w:t>
      </w:r>
      <w:r w:rsidR="00143DEE" w:rsidRPr="004C385D">
        <w:rPr>
          <w:rFonts w:ascii="Calibri" w:hAnsi="Calibri" w:cs="Calibri"/>
          <w:sz w:val="24"/>
          <w:szCs w:val="24"/>
        </w:rPr>
        <w:t xml:space="preserve"> or </w:t>
      </w:r>
      <w:r w:rsidR="00931247" w:rsidRPr="004C385D">
        <w:rPr>
          <w:rFonts w:ascii="Calibri" w:hAnsi="Calibri" w:cs="Calibri"/>
          <w:sz w:val="24"/>
          <w:szCs w:val="24"/>
        </w:rPr>
        <w:t>‘</w:t>
      </w:r>
      <w:r w:rsidR="00143DEE" w:rsidRPr="004C385D">
        <w:rPr>
          <w:rFonts w:ascii="Calibri" w:hAnsi="Calibri" w:cs="Calibri"/>
          <w:sz w:val="24"/>
          <w:szCs w:val="24"/>
        </w:rPr>
        <w:t>immobile</w:t>
      </w:r>
      <w:r w:rsidR="00931247" w:rsidRPr="004C385D">
        <w:rPr>
          <w:rFonts w:ascii="Calibri" w:hAnsi="Calibri" w:cs="Calibri"/>
          <w:sz w:val="24"/>
          <w:szCs w:val="24"/>
        </w:rPr>
        <w:t>’</w:t>
      </w:r>
      <w:r w:rsidR="00143DEE" w:rsidRPr="004C385D">
        <w:rPr>
          <w:rFonts w:ascii="Calibri" w:hAnsi="Calibri" w:cs="Calibri"/>
          <w:sz w:val="24"/>
          <w:szCs w:val="24"/>
        </w:rPr>
        <w:t xml:space="preserve"> life</w:t>
      </w:r>
      <w:r w:rsidRPr="004C385D">
        <w:rPr>
          <w:rFonts w:ascii="Calibri" w:hAnsi="Calibri" w:cs="Calibri"/>
          <w:sz w:val="24"/>
          <w:szCs w:val="24"/>
        </w:rPr>
        <w:t xml:space="preserve"> </w:t>
      </w:r>
      <w:r w:rsidR="00863379" w:rsidRPr="004C385D">
        <w:rPr>
          <w:rFonts w:ascii="Calibri" w:hAnsi="Calibri" w:cs="Calibri"/>
          <w:sz w:val="24"/>
          <w:szCs w:val="24"/>
        </w:rPr>
        <w:t xml:space="preserve">– and </w:t>
      </w:r>
      <w:r w:rsidR="004046BA" w:rsidRPr="004C385D">
        <w:rPr>
          <w:rFonts w:ascii="Calibri" w:hAnsi="Calibri" w:cs="Calibri"/>
          <w:sz w:val="24"/>
          <w:szCs w:val="24"/>
        </w:rPr>
        <w:t xml:space="preserve">in general, early </w:t>
      </w:r>
      <w:r w:rsidRPr="004C385D">
        <w:rPr>
          <w:rFonts w:ascii="Calibri" w:hAnsi="Calibri" w:cs="Calibri"/>
          <w:sz w:val="24"/>
          <w:szCs w:val="24"/>
        </w:rPr>
        <w:t xml:space="preserve">still </w:t>
      </w:r>
      <w:proofErr w:type="spellStart"/>
      <w:r w:rsidRPr="004C385D">
        <w:rPr>
          <w:rFonts w:ascii="Calibri" w:hAnsi="Calibri" w:cs="Calibri"/>
          <w:sz w:val="24"/>
          <w:szCs w:val="24"/>
        </w:rPr>
        <w:t>life</w:t>
      </w:r>
      <w:r w:rsidR="004046BA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4046BA" w:rsidRPr="004C385D">
        <w:rPr>
          <w:rFonts w:ascii="Calibri" w:hAnsi="Calibri" w:cs="Calibri"/>
          <w:sz w:val="24"/>
          <w:szCs w:val="24"/>
        </w:rPr>
        <w:t xml:space="preserve"> were referred to by the Latin word </w:t>
      </w:r>
      <w:proofErr w:type="spellStart"/>
      <w:r w:rsidR="004046BA" w:rsidRPr="004C385D">
        <w:rPr>
          <w:rFonts w:ascii="Calibri" w:hAnsi="Calibri" w:cs="Calibri"/>
          <w:i/>
          <w:iCs/>
          <w:sz w:val="24"/>
          <w:szCs w:val="24"/>
        </w:rPr>
        <w:t>inanimatus</w:t>
      </w:r>
      <w:proofErr w:type="spellEnd"/>
      <w:r w:rsidR="004046BA" w:rsidRPr="004C385D">
        <w:rPr>
          <w:rFonts w:ascii="Calibri" w:hAnsi="Calibri" w:cs="Calibri"/>
          <w:sz w:val="24"/>
          <w:szCs w:val="24"/>
        </w:rPr>
        <w:t>.</w:t>
      </w:r>
      <w:r w:rsidR="005D6D61" w:rsidRPr="004C385D">
        <w:rPr>
          <w:rStyle w:val="FootnoteReference"/>
          <w:rFonts w:ascii="Calibri" w:hAnsi="Calibri" w:cs="Calibri"/>
          <w:sz w:val="24"/>
          <w:szCs w:val="24"/>
        </w:rPr>
        <w:footnoteReference w:id="3"/>
      </w:r>
      <w:r w:rsidR="004046BA" w:rsidRPr="004C385D">
        <w:rPr>
          <w:rFonts w:ascii="Calibri" w:hAnsi="Calibri" w:cs="Calibri"/>
          <w:sz w:val="24"/>
          <w:szCs w:val="24"/>
        </w:rPr>
        <w:t xml:space="preserve"> </w:t>
      </w:r>
      <w:r w:rsidR="00B701B5" w:rsidRPr="004C385D">
        <w:rPr>
          <w:rFonts w:ascii="Calibri" w:hAnsi="Calibri" w:cs="Calibri"/>
          <w:sz w:val="24"/>
          <w:szCs w:val="24"/>
        </w:rPr>
        <w:t xml:space="preserve">A </w:t>
      </w:r>
      <w:r w:rsidR="00547959" w:rsidRPr="004C385D">
        <w:rPr>
          <w:rFonts w:ascii="Calibri" w:hAnsi="Calibri" w:cs="Calibri"/>
          <w:sz w:val="24"/>
          <w:szCs w:val="24"/>
        </w:rPr>
        <w:t xml:space="preserve">general </w:t>
      </w:r>
      <w:r w:rsidR="00B701B5" w:rsidRPr="004C385D">
        <w:rPr>
          <w:rFonts w:ascii="Calibri" w:hAnsi="Calibri" w:cs="Calibri"/>
          <w:sz w:val="24"/>
          <w:szCs w:val="24"/>
        </w:rPr>
        <w:t>u</w:t>
      </w:r>
      <w:r w:rsidR="0063680C" w:rsidRPr="004C385D">
        <w:rPr>
          <w:rFonts w:ascii="Calibri" w:hAnsi="Calibri" w:cs="Calibri"/>
          <w:sz w:val="24"/>
          <w:szCs w:val="24"/>
        </w:rPr>
        <w:t xml:space="preserve">nderstanding </w:t>
      </w:r>
      <w:r w:rsidR="0017043D" w:rsidRPr="004C385D">
        <w:rPr>
          <w:rFonts w:ascii="Calibri" w:hAnsi="Calibri" w:cs="Calibri"/>
          <w:sz w:val="24"/>
          <w:szCs w:val="24"/>
        </w:rPr>
        <w:t xml:space="preserve">of </w:t>
      </w:r>
      <w:r w:rsidR="00BA70D9" w:rsidRPr="004C385D">
        <w:rPr>
          <w:rFonts w:ascii="Calibri" w:hAnsi="Calibri" w:cs="Calibri"/>
          <w:sz w:val="24"/>
          <w:szCs w:val="24"/>
        </w:rPr>
        <w:t xml:space="preserve">these </w:t>
      </w:r>
      <w:r w:rsidR="00171F9A" w:rsidRPr="004C385D">
        <w:rPr>
          <w:rFonts w:ascii="Calibri" w:hAnsi="Calibri" w:cs="Calibri"/>
          <w:sz w:val="24"/>
          <w:szCs w:val="24"/>
        </w:rPr>
        <w:t xml:space="preserve">artworks </w:t>
      </w:r>
      <w:r w:rsidR="005D47B5" w:rsidRPr="004C385D">
        <w:rPr>
          <w:rFonts w:ascii="Calibri" w:hAnsi="Calibri" w:cs="Calibri"/>
          <w:sz w:val="24"/>
          <w:szCs w:val="24"/>
        </w:rPr>
        <w:t xml:space="preserve">as static </w:t>
      </w:r>
      <w:r w:rsidR="00F52F76" w:rsidRPr="004C385D">
        <w:rPr>
          <w:rFonts w:ascii="Calibri" w:hAnsi="Calibri" w:cs="Calibri"/>
          <w:sz w:val="24"/>
          <w:szCs w:val="24"/>
        </w:rPr>
        <w:t>ha</w:t>
      </w:r>
      <w:r w:rsidR="00B701B5" w:rsidRPr="004C385D">
        <w:rPr>
          <w:rFonts w:ascii="Calibri" w:hAnsi="Calibri" w:cs="Calibri"/>
          <w:sz w:val="24"/>
          <w:szCs w:val="24"/>
        </w:rPr>
        <w:t>s</w:t>
      </w:r>
      <w:r w:rsidR="00F52F76" w:rsidRPr="004C385D">
        <w:rPr>
          <w:rFonts w:ascii="Calibri" w:hAnsi="Calibri" w:cs="Calibri"/>
          <w:sz w:val="24"/>
          <w:szCs w:val="24"/>
        </w:rPr>
        <w:t xml:space="preserve"> remained</w:t>
      </w:r>
      <w:r w:rsidR="0017043D" w:rsidRPr="004C385D">
        <w:rPr>
          <w:rFonts w:ascii="Calibri" w:hAnsi="Calibri" w:cs="Calibri"/>
          <w:sz w:val="24"/>
          <w:szCs w:val="24"/>
        </w:rPr>
        <w:t xml:space="preserve"> commonplace in</w:t>
      </w:r>
      <w:r w:rsidR="00F52F76" w:rsidRPr="004C385D">
        <w:rPr>
          <w:rFonts w:ascii="Calibri" w:hAnsi="Calibri" w:cs="Calibri"/>
          <w:sz w:val="24"/>
          <w:szCs w:val="24"/>
        </w:rPr>
        <w:t xml:space="preserve"> </w:t>
      </w:r>
      <w:r w:rsidR="00576A16" w:rsidRPr="004C385D">
        <w:rPr>
          <w:rFonts w:ascii="Calibri" w:hAnsi="Calibri" w:cs="Calibri"/>
          <w:sz w:val="24"/>
          <w:szCs w:val="24"/>
        </w:rPr>
        <w:t>historical narratives</w:t>
      </w:r>
      <w:r w:rsidR="00F52F76" w:rsidRPr="004C385D">
        <w:rPr>
          <w:rFonts w:ascii="Calibri" w:hAnsi="Calibri" w:cs="Calibri"/>
          <w:sz w:val="24"/>
          <w:szCs w:val="24"/>
        </w:rPr>
        <w:t>,</w:t>
      </w:r>
      <w:r w:rsidR="00DC0D10" w:rsidRPr="004C385D">
        <w:rPr>
          <w:rFonts w:ascii="Calibri" w:hAnsi="Calibri" w:cs="Calibri"/>
          <w:sz w:val="24"/>
          <w:szCs w:val="24"/>
        </w:rPr>
        <w:t xml:space="preserve"> which tend to</w:t>
      </w:r>
      <w:r w:rsidR="00F52F76" w:rsidRPr="004C385D">
        <w:rPr>
          <w:rFonts w:ascii="Calibri" w:hAnsi="Calibri" w:cs="Calibri"/>
          <w:sz w:val="24"/>
          <w:szCs w:val="24"/>
        </w:rPr>
        <w:t xml:space="preserve"> offer inward </w:t>
      </w:r>
      <w:r w:rsidR="00AA456F" w:rsidRPr="004C385D">
        <w:rPr>
          <w:rFonts w:ascii="Calibri" w:hAnsi="Calibri" w:cs="Calibri"/>
          <w:sz w:val="24"/>
          <w:szCs w:val="24"/>
        </w:rPr>
        <w:t>focus</w:t>
      </w:r>
      <w:r w:rsidR="00F52F76" w:rsidRPr="004C385D">
        <w:rPr>
          <w:rFonts w:ascii="Calibri" w:hAnsi="Calibri" w:cs="Calibri"/>
          <w:sz w:val="24"/>
          <w:szCs w:val="24"/>
        </w:rPr>
        <w:t xml:space="preserve"> on </w:t>
      </w:r>
      <w:r w:rsidR="00DC0D10" w:rsidRPr="004C385D">
        <w:rPr>
          <w:rFonts w:ascii="Calibri" w:hAnsi="Calibri" w:cs="Calibri"/>
          <w:sz w:val="24"/>
          <w:szCs w:val="24"/>
        </w:rPr>
        <w:t xml:space="preserve">technique </w:t>
      </w:r>
      <w:r w:rsidR="00F52F76" w:rsidRPr="004C385D">
        <w:rPr>
          <w:rFonts w:ascii="Calibri" w:hAnsi="Calibri" w:cs="Calibri"/>
          <w:sz w:val="24"/>
          <w:szCs w:val="24"/>
        </w:rPr>
        <w:t>and</w:t>
      </w:r>
      <w:r w:rsidR="00DC0D10" w:rsidRPr="004C385D">
        <w:rPr>
          <w:rFonts w:ascii="Calibri" w:hAnsi="Calibri" w:cs="Calibri"/>
          <w:sz w:val="24"/>
          <w:szCs w:val="24"/>
        </w:rPr>
        <w:t xml:space="preserve"> symbolism, </w:t>
      </w:r>
      <w:r w:rsidR="00F52F76" w:rsidRPr="004C385D">
        <w:rPr>
          <w:rFonts w:ascii="Calibri" w:hAnsi="Calibri" w:cs="Calibri"/>
          <w:sz w:val="24"/>
          <w:szCs w:val="24"/>
        </w:rPr>
        <w:t xml:space="preserve">or </w:t>
      </w:r>
      <w:r w:rsidR="00AA456F" w:rsidRPr="004C385D">
        <w:rPr>
          <w:rFonts w:ascii="Calibri" w:hAnsi="Calibri" w:cs="Calibri"/>
          <w:sz w:val="24"/>
          <w:szCs w:val="24"/>
        </w:rPr>
        <w:t xml:space="preserve">emphasise </w:t>
      </w:r>
      <w:r w:rsidR="00F52F76" w:rsidRPr="004C385D">
        <w:rPr>
          <w:rFonts w:ascii="Calibri" w:hAnsi="Calibri" w:cs="Calibri"/>
          <w:sz w:val="24"/>
          <w:szCs w:val="24"/>
        </w:rPr>
        <w:t xml:space="preserve">the historical context of the </w:t>
      </w:r>
      <w:r w:rsidR="00DC0D10" w:rsidRPr="004C385D">
        <w:rPr>
          <w:rFonts w:ascii="Calibri" w:hAnsi="Calibri" w:cs="Calibri"/>
          <w:sz w:val="24"/>
          <w:szCs w:val="24"/>
        </w:rPr>
        <w:t xml:space="preserve">Protestant Reformation </w:t>
      </w:r>
      <w:r w:rsidR="00F52F76" w:rsidRPr="004C385D">
        <w:rPr>
          <w:rFonts w:ascii="Calibri" w:hAnsi="Calibri" w:cs="Calibri"/>
          <w:sz w:val="24"/>
          <w:szCs w:val="24"/>
        </w:rPr>
        <w:t>and its impact up</w:t>
      </w:r>
      <w:r w:rsidR="00DC0D10" w:rsidRPr="004C385D">
        <w:rPr>
          <w:rFonts w:ascii="Calibri" w:hAnsi="Calibri" w:cs="Calibri"/>
          <w:sz w:val="24"/>
          <w:szCs w:val="24"/>
        </w:rPr>
        <w:t>on pictorial practice.</w:t>
      </w:r>
      <w:r w:rsidR="00C30EEF" w:rsidRPr="004C385D">
        <w:rPr>
          <w:rStyle w:val="FootnoteReference"/>
          <w:rFonts w:ascii="Calibri" w:hAnsi="Calibri" w:cs="Calibri"/>
          <w:sz w:val="24"/>
          <w:szCs w:val="24"/>
        </w:rPr>
        <w:footnoteReference w:id="4"/>
      </w:r>
      <w:r w:rsidR="00DC0D10" w:rsidRPr="004C385D">
        <w:rPr>
          <w:rFonts w:ascii="Calibri" w:hAnsi="Calibri" w:cs="Calibri"/>
          <w:sz w:val="24"/>
          <w:szCs w:val="24"/>
        </w:rPr>
        <w:t xml:space="preserve"> </w:t>
      </w:r>
      <w:r w:rsidR="008B3915" w:rsidRPr="004C385D">
        <w:rPr>
          <w:rFonts w:ascii="Calibri" w:hAnsi="Calibri" w:cs="Calibri"/>
          <w:sz w:val="24"/>
          <w:szCs w:val="24"/>
        </w:rPr>
        <w:t>Twentieth</w:t>
      </w:r>
      <w:r w:rsidRPr="004C385D">
        <w:rPr>
          <w:rFonts w:ascii="Calibri" w:hAnsi="Calibri" w:cs="Calibri"/>
          <w:sz w:val="24"/>
          <w:szCs w:val="24"/>
        </w:rPr>
        <w:t>-</w:t>
      </w:r>
      <w:r w:rsidR="008B3915" w:rsidRPr="004C385D">
        <w:rPr>
          <w:rFonts w:ascii="Calibri" w:hAnsi="Calibri" w:cs="Calibri"/>
          <w:sz w:val="24"/>
          <w:szCs w:val="24"/>
        </w:rPr>
        <w:t xml:space="preserve">century </w:t>
      </w:r>
      <w:r w:rsidRPr="004C385D">
        <w:rPr>
          <w:rFonts w:ascii="Calibri" w:hAnsi="Calibri" w:cs="Calibri"/>
          <w:sz w:val="24"/>
          <w:szCs w:val="24"/>
        </w:rPr>
        <w:t xml:space="preserve">still </w:t>
      </w:r>
      <w:proofErr w:type="spellStart"/>
      <w:r w:rsidRPr="004C385D">
        <w:rPr>
          <w:rFonts w:ascii="Calibri" w:hAnsi="Calibri" w:cs="Calibri"/>
          <w:sz w:val="24"/>
          <w:szCs w:val="24"/>
        </w:rPr>
        <w:t>life</w:t>
      </w:r>
      <w:r w:rsidR="008B3915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8B3915" w:rsidRPr="004C385D">
        <w:rPr>
          <w:rFonts w:ascii="Calibri" w:hAnsi="Calibri" w:cs="Calibri"/>
          <w:sz w:val="24"/>
          <w:szCs w:val="24"/>
        </w:rPr>
        <w:t xml:space="preserve">, too, have often been </w:t>
      </w:r>
      <w:r w:rsidR="00931247" w:rsidRPr="004C385D">
        <w:rPr>
          <w:rFonts w:ascii="Calibri" w:hAnsi="Calibri" w:cs="Calibri"/>
          <w:sz w:val="24"/>
          <w:szCs w:val="24"/>
        </w:rPr>
        <w:t>interpreted</w:t>
      </w:r>
      <w:r w:rsidR="008B3915" w:rsidRPr="004C385D">
        <w:rPr>
          <w:rFonts w:ascii="Calibri" w:hAnsi="Calibri" w:cs="Calibri"/>
          <w:sz w:val="24"/>
          <w:szCs w:val="24"/>
        </w:rPr>
        <w:t xml:space="preserve"> </w:t>
      </w:r>
      <w:r w:rsidR="006A330B" w:rsidRPr="004C385D">
        <w:rPr>
          <w:rFonts w:ascii="Calibri" w:hAnsi="Calibri" w:cs="Calibri"/>
          <w:sz w:val="24"/>
          <w:szCs w:val="24"/>
        </w:rPr>
        <w:t xml:space="preserve">using a </w:t>
      </w:r>
      <w:r w:rsidR="008B3915" w:rsidRPr="004C385D">
        <w:rPr>
          <w:rFonts w:ascii="Calibri" w:hAnsi="Calibri" w:cs="Calibri"/>
          <w:sz w:val="24"/>
          <w:szCs w:val="24"/>
        </w:rPr>
        <w:t xml:space="preserve">Formalist </w:t>
      </w:r>
      <w:r w:rsidR="006A330B" w:rsidRPr="004C385D">
        <w:rPr>
          <w:rFonts w:ascii="Calibri" w:hAnsi="Calibri" w:cs="Calibri"/>
          <w:sz w:val="24"/>
          <w:szCs w:val="24"/>
        </w:rPr>
        <w:t>framework</w:t>
      </w:r>
      <w:r w:rsidR="008B3915" w:rsidRPr="004C385D">
        <w:rPr>
          <w:rFonts w:ascii="Calibri" w:hAnsi="Calibri" w:cs="Calibri"/>
          <w:sz w:val="24"/>
          <w:szCs w:val="24"/>
        </w:rPr>
        <w:t xml:space="preserve"> (focusing</w:t>
      </w:r>
      <w:r w:rsidR="00350EC7" w:rsidRPr="004C385D">
        <w:rPr>
          <w:rFonts w:ascii="Calibri" w:hAnsi="Calibri" w:cs="Calibri"/>
          <w:sz w:val="24"/>
          <w:szCs w:val="24"/>
        </w:rPr>
        <w:t xml:space="preserve"> on surface details such as</w:t>
      </w:r>
      <w:r w:rsidR="008B3915" w:rsidRPr="004C385D">
        <w:rPr>
          <w:rFonts w:ascii="Calibri" w:hAnsi="Calibri" w:cs="Calibri"/>
          <w:sz w:val="24"/>
          <w:szCs w:val="24"/>
        </w:rPr>
        <w:t xml:space="preserve"> style, </w:t>
      </w:r>
      <w:r w:rsidR="00547959" w:rsidRPr="004C385D">
        <w:rPr>
          <w:rFonts w:ascii="Calibri" w:hAnsi="Calibri" w:cs="Calibri"/>
          <w:sz w:val="24"/>
          <w:szCs w:val="24"/>
        </w:rPr>
        <w:t xml:space="preserve">composition, </w:t>
      </w:r>
      <w:r w:rsidR="008B3915" w:rsidRPr="004C385D">
        <w:rPr>
          <w:rFonts w:ascii="Calibri" w:hAnsi="Calibri" w:cs="Calibri"/>
          <w:sz w:val="24"/>
          <w:szCs w:val="24"/>
        </w:rPr>
        <w:t>and texture) or considered with reference to socio-political change</w:t>
      </w:r>
      <w:r w:rsidR="00D06F55" w:rsidRPr="004C385D">
        <w:rPr>
          <w:rFonts w:ascii="Calibri" w:hAnsi="Calibri" w:cs="Calibri"/>
          <w:sz w:val="24"/>
          <w:szCs w:val="24"/>
        </w:rPr>
        <w:t>s</w:t>
      </w:r>
      <w:r w:rsidR="008B3915" w:rsidRPr="004C385D">
        <w:rPr>
          <w:rFonts w:ascii="Calibri" w:hAnsi="Calibri" w:cs="Calibri"/>
          <w:sz w:val="24"/>
          <w:szCs w:val="24"/>
        </w:rPr>
        <w:t xml:space="preserve"> in Europe. </w:t>
      </w:r>
      <w:r w:rsidR="00654459" w:rsidRPr="004C385D">
        <w:rPr>
          <w:rFonts w:ascii="Calibri" w:hAnsi="Calibri" w:cs="Calibri"/>
          <w:sz w:val="24"/>
          <w:szCs w:val="24"/>
        </w:rPr>
        <w:t>This</w:t>
      </w:r>
      <w:r w:rsidR="00382244" w:rsidRPr="004C385D">
        <w:rPr>
          <w:rFonts w:ascii="Calibri" w:hAnsi="Calibri" w:cs="Calibri"/>
          <w:sz w:val="24"/>
          <w:szCs w:val="24"/>
        </w:rPr>
        <w:t xml:space="preserve"> curatorial project </w:t>
      </w:r>
      <w:r w:rsidR="003B5C00" w:rsidRPr="004C385D">
        <w:rPr>
          <w:rFonts w:ascii="Calibri" w:hAnsi="Calibri" w:cs="Calibri"/>
          <w:sz w:val="24"/>
          <w:szCs w:val="24"/>
        </w:rPr>
        <w:t xml:space="preserve">applies a broad transnational perspective to </w:t>
      </w:r>
      <w:r w:rsidR="00654459" w:rsidRPr="004C385D">
        <w:rPr>
          <w:rFonts w:ascii="Calibri" w:hAnsi="Calibri" w:cs="Calibri"/>
          <w:sz w:val="24"/>
          <w:szCs w:val="24"/>
        </w:rPr>
        <w:t xml:space="preserve">four </w:t>
      </w:r>
      <w:r w:rsidRPr="004C385D">
        <w:rPr>
          <w:rFonts w:ascii="Calibri" w:hAnsi="Calibri" w:cs="Calibri"/>
          <w:sz w:val="24"/>
          <w:szCs w:val="24"/>
        </w:rPr>
        <w:t>still life</w:t>
      </w:r>
      <w:r w:rsidR="00376218" w:rsidRPr="004C385D">
        <w:rPr>
          <w:rFonts w:ascii="Calibri" w:hAnsi="Calibri" w:cs="Calibri"/>
          <w:sz w:val="24"/>
          <w:szCs w:val="24"/>
        </w:rPr>
        <w:t xml:space="preserve"> paintings: </w:t>
      </w:r>
      <w:r w:rsidR="00BB13CE" w:rsidRPr="004C385D">
        <w:rPr>
          <w:rFonts w:ascii="Calibri" w:hAnsi="Calibri" w:cs="Calibri"/>
          <w:sz w:val="24"/>
          <w:szCs w:val="24"/>
        </w:rPr>
        <w:t xml:space="preserve">Jan </w:t>
      </w:r>
      <w:proofErr w:type="spellStart"/>
      <w:r w:rsidR="00BB13CE" w:rsidRPr="004C385D">
        <w:rPr>
          <w:rFonts w:ascii="Calibri" w:hAnsi="Calibri" w:cs="Calibri"/>
          <w:sz w:val="24"/>
          <w:szCs w:val="24"/>
        </w:rPr>
        <w:t>Davidsz</w:t>
      </w:r>
      <w:proofErr w:type="spellEnd"/>
      <w:r w:rsidR="00BB13CE" w:rsidRPr="004C385D">
        <w:rPr>
          <w:rFonts w:ascii="Calibri" w:hAnsi="Calibri" w:cs="Calibri"/>
          <w:sz w:val="24"/>
          <w:szCs w:val="24"/>
        </w:rPr>
        <w:t xml:space="preserve"> de Heem’s </w:t>
      </w:r>
      <w:r w:rsidRPr="004C385D">
        <w:rPr>
          <w:rFonts w:ascii="Calibri" w:hAnsi="Calibri" w:cs="Calibri"/>
          <w:i/>
          <w:iCs/>
          <w:sz w:val="24"/>
          <w:szCs w:val="24"/>
        </w:rPr>
        <w:t>Still Life</w:t>
      </w:r>
      <w:r w:rsidR="00BB13CE" w:rsidRPr="004C385D">
        <w:rPr>
          <w:rFonts w:ascii="Calibri" w:hAnsi="Calibri" w:cs="Calibri"/>
          <w:i/>
          <w:iCs/>
          <w:sz w:val="24"/>
          <w:szCs w:val="24"/>
        </w:rPr>
        <w:t xml:space="preserve"> with a Nautilus Cup </w:t>
      </w:r>
      <w:r w:rsidR="00BB13CE" w:rsidRPr="004C385D">
        <w:rPr>
          <w:rFonts w:ascii="Calibri" w:hAnsi="Calibri" w:cs="Calibri"/>
          <w:sz w:val="24"/>
          <w:szCs w:val="24"/>
        </w:rPr>
        <w:t xml:space="preserve">(1632), Maria </w:t>
      </w:r>
      <w:proofErr w:type="spellStart"/>
      <w:r w:rsidR="00BB13CE" w:rsidRPr="004C385D">
        <w:rPr>
          <w:rFonts w:ascii="Calibri" w:hAnsi="Calibri" w:cs="Calibri"/>
          <w:sz w:val="24"/>
          <w:szCs w:val="24"/>
        </w:rPr>
        <w:t>Tassaert’s</w:t>
      </w:r>
      <w:proofErr w:type="spellEnd"/>
      <w:r w:rsidR="00BB13CE" w:rsidRPr="004C385D">
        <w:rPr>
          <w:rFonts w:ascii="Calibri" w:hAnsi="Calibri" w:cs="Calibri"/>
          <w:sz w:val="24"/>
          <w:szCs w:val="24"/>
        </w:rPr>
        <w:t xml:space="preserve"> </w:t>
      </w:r>
      <w:r w:rsidRPr="004C385D">
        <w:rPr>
          <w:rFonts w:ascii="Calibri" w:hAnsi="Calibri" w:cs="Calibri"/>
          <w:i/>
          <w:iCs/>
          <w:noProof/>
          <w:sz w:val="24"/>
          <w:szCs w:val="24"/>
        </w:rPr>
        <w:t>Still Life</w:t>
      </w:r>
      <w:r w:rsidR="00BB13CE" w:rsidRPr="004C385D">
        <w:rPr>
          <w:rFonts w:ascii="Calibri" w:hAnsi="Calibri" w:cs="Calibri"/>
          <w:i/>
          <w:iCs/>
          <w:noProof/>
          <w:sz w:val="24"/>
          <w:szCs w:val="24"/>
        </w:rPr>
        <w:t xml:space="preserve"> with a Garland of Fruit</w:t>
      </w:r>
      <w:r w:rsidR="00BB13CE" w:rsidRPr="004C385D">
        <w:rPr>
          <w:rFonts w:ascii="Calibri" w:hAnsi="Calibri" w:cs="Calibri"/>
          <w:noProof/>
          <w:sz w:val="24"/>
          <w:szCs w:val="24"/>
        </w:rPr>
        <w:t xml:space="preserve"> (1660s), Max Pechstein’s </w:t>
      </w:r>
      <w:r w:rsidRPr="004C385D">
        <w:rPr>
          <w:rFonts w:ascii="Calibri" w:hAnsi="Calibri" w:cs="Calibri"/>
          <w:i/>
          <w:iCs/>
          <w:noProof/>
          <w:sz w:val="24"/>
          <w:szCs w:val="24"/>
        </w:rPr>
        <w:t>Still Life</w:t>
      </w:r>
      <w:r w:rsidR="00BB13CE" w:rsidRPr="004C385D">
        <w:rPr>
          <w:rFonts w:ascii="Calibri" w:hAnsi="Calibri" w:cs="Calibri"/>
          <w:i/>
          <w:iCs/>
          <w:noProof/>
          <w:sz w:val="24"/>
          <w:szCs w:val="24"/>
        </w:rPr>
        <w:t xml:space="preserve"> in Grey</w:t>
      </w:r>
      <w:r w:rsidR="00BB13CE" w:rsidRPr="004C385D">
        <w:rPr>
          <w:rFonts w:ascii="Calibri" w:hAnsi="Calibri" w:cs="Calibri"/>
          <w:noProof/>
          <w:sz w:val="24"/>
          <w:szCs w:val="24"/>
        </w:rPr>
        <w:t xml:space="preserve"> (1913), and </w:t>
      </w:r>
      <w:r w:rsidR="00BB13CE" w:rsidRPr="004C385D">
        <w:rPr>
          <w:rFonts w:ascii="Calibri" w:hAnsi="Calibri" w:cs="Calibri"/>
          <w:sz w:val="24"/>
          <w:szCs w:val="24"/>
        </w:rPr>
        <w:t xml:space="preserve">Fernand Léger’s </w:t>
      </w:r>
      <w:r w:rsidR="00BB13CE" w:rsidRPr="004C385D">
        <w:rPr>
          <w:rFonts w:ascii="Calibri" w:hAnsi="Calibri" w:cs="Calibri"/>
          <w:i/>
          <w:iCs/>
          <w:sz w:val="24"/>
          <w:szCs w:val="24"/>
        </w:rPr>
        <w:t>Composition with Fruit</w:t>
      </w:r>
      <w:r w:rsidR="00BB13CE" w:rsidRPr="004C385D">
        <w:rPr>
          <w:rFonts w:ascii="Calibri" w:hAnsi="Calibri" w:cs="Calibri"/>
          <w:sz w:val="24"/>
          <w:szCs w:val="24"/>
        </w:rPr>
        <w:t xml:space="preserve"> (1938)</w:t>
      </w:r>
      <w:r w:rsidR="000F03FB" w:rsidRPr="004C385D">
        <w:rPr>
          <w:rFonts w:ascii="Calibri" w:hAnsi="Calibri" w:cs="Calibri"/>
          <w:sz w:val="24"/>
          <w:szCs w:val="24"/>
        </w:rPr>
        <w:t>, arguing tha</w:t>
      </w:r>
      <w:r w:rsidR="00670F8E" w:rsidRPr="004C385D">
        <w:rPr>
          <w:rFonts w:ascii="Calibri" w:hAnsi="Calibri" w:cs="Calibri"/>
          <w:sz w:val="24"/>
          <w:szCs w:val="24"/>
        </w:rPr>
        <w:t xml:space="preserve">t they are in fact </w:t>
      </w:r>
      <w:r w:rsidR="00376218" w:rsidRPr="004C385D">
        <w:rPr>
          <w:rFonts w:ascii="Calibri" w:hAnsi="Calibri" w:cs="Calibri"/>
          <w:sz w:val="24"/>
          <w:szCs w:val="24"/>
        </w:rPr>
        <w:t>distinctly ‘Un</w:t>
      </w:r>
      <w:r w:rsidRPr="004C385D">
        <w:rPr>
          <w:rFonts w:ascii="Calibri" w:hAnsi="Calibri" w:cs="Calibri"/>
          <w:sz w:val="24"/>
          <w:szCs w:val="24"/>
        </w:rPr>
        <w:t>still</w:t>
      </w:r>
      <w:r w:rsidR="00376218" w:rsidRPr="004C385D">
        <w:rPr>
          <w:rFonts w:ascii="Calibri" w:hAnsi="Calibri" w:cs="Calibri"/>
          <w:sz w:val="24"/>
          <w:szCs w:val="24"/>
        </w:rPr>
        <w:t>’</w:t>
      </w:r>
      <w:r w:rsidR="00670F8E" w:rsidRPr="004C385D">
        <w:rPr>
          <w:rFonts w:ascii="Calibri" w:hAnsi="Calibri" w:cs="Calibri"/>
          <w:sz w:val="24"/>
          <w:szCs w:val="24"/>
        </w:rPr>
        <w:t xml:space="preserve"> and offer insight into changing </w:t>
      </w:r>
      <w:r w:rsidR="00355033" w:rsidRPr="004C385D">
        <w:rPr>
          <w:rFonts w:ascii="Calibri" w:hAnsi="Calibri" w:cs="Calibri"/>
          <w:sz w:val="24"/>
          <w:szCs w:val="24"/>
        </w:rPr>
        <w:t xml:space="preserve">global </w:t>
      </w:r>
      <w:r w:rsidR="00670F8E" w:rsidRPr="004C385D">
        <w:rPr>
          <w:rFonts w:ascii="Calibri" w:hAnsi="Calibri" w:cs="Calibri"/>
          <w:sz w:val="24"/>
          <w:szCs w:val="24"/>
        </w:rPr>
        <w:t>attitudes over time.</w:t>
      </w:r>
    </w:p>
    <w:p w14:paraId="33A82735" w14:textId="5B9CF1AC" w:rsidR="00140172" w:rsidRPr="004C385D" w:rsidRDefault="00547959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Conceptualising</w:t>
      </w:r>
      <w:r w:rsidR="005C3029" w:rsidRPr="004C385D">
        <w:rPr>
          <w:rFonts w:ascii="Calibri" w:hAnsi="Calibri" w:cs="Calibri"/>
          <w:sz w:val="24"/>
          <w:szCs w:val="24"/>
        </w:rPr>
        <w:t xml:space="preserve"> </w:t>
      </w:r>
      <w:r w:rsidR="00CF19E0" w:rsidRPr="004C385D">
        <w:rPr>
          <w:rFonts w:ascii="Calibri" w:hAnsi="Calibri" w:cs="Calibri"/>
          <w:sz w:val="24"/>
          <w:szCs w:val="24"/>
        </w:rPr>
        <w:t>still life</w:t>
      </w:r>
      <w:r w:rsidR="005C3029" w:rsidRPr="004C385D">
        <w:rPr>
          <w:rFonts w:ascii="Calibri" w:hAnsi="Calibri" w:cs="Calibri"/>
          <w:sz w:val="24"/>
          <w:szCs w:val="24"/>
        </w:rPr>
        <w:t xml:space="preserve"> paintings </w:t>
      </w:r>
      <w:r w:rsidR="007F1370" w:rsidRPr="004C385D">
        <w:rPr>
          <w:rFonts w:ascii="Calibri" w:hAnsi="Calibri" w:cs="Calibri"/>
          <w:sz w:val="24"/>
          <w:szCs w:val="24"/>
        </w:rPr>
        <w:t xml:space="preserve">as </w:t>
      </w:r>
      <w:r w:rsidR="00154587" w:rsidRPr="004C385D">
        <w:rPr>
          <w:rFonts w:ascii="Calibri" w:hAnsi="Calibri" w:cs="Calibri"/>
          <w:sz w:val="24"/>
          <w:szCs w:val="24"/>
        </w:rPr>
        <w:t xml:space="preserve">completely </w:t>
      </w:r>
      <w:r w:rsidR="006A330B" w:rsidRPr="004C385D">
        <w:rPr>
          <w:rFonts w:ascii="Calibri" w:hAnsi="Calibri" w:cs="Calibri"/>
          <w:sz w:val="24"/>
          <w:szCs w:val="24"/>
        </w:rPr>
        <w:t>‘immobile’</w:t>
      </w:r>
      <w:r w:rsidR="0063680C" w:rsidRPr="004C385D">
        <w:rPr>
          <w:rFonts w:ascii="Calibri" w:hAnsi="Calibri" w:cs="Calibri"/>
          <w:sz w:val="24"/>
          <w:szCs w:val="24"/>
        </w:rPr>
        <w:t xml:space="preserve"> shrouds a crucial aspect of their history: the expansion of </w:t>
      </w:r>
      <w:r w:rsidR="009E5FCE" w:rsidRPr="004C385D">
        <w:rPr>
          <w:rFonts w:ascii="Calibri" w:hAnsi="Calibri" w:cs="Calibri"/>
          <w:sz w:val="24"/>
          <w:szCs w:val="24"/>
        </w:rPr>
        <w:t xml:space="preserve">empire, </w:t>
      </w:r>
      <w:r w:rsidR="0063680C" w:rsidRPr="004C385D">
        <w:rPr>
          <w:rFonts w:ascii="Calibri" w:hAnsi="Calibri" w:cs="Calibri"/>
          <w:sz w:val="24"/>
          <w:szCs w:val="24"/>
        </w:rPr>
        <w:t>global trade</w:t>
      </w:r>
      <w:r w:rsidR="009E5FCE" w:rsidRPr="004C385D">
        <w:rPr>
          <w:rFonts w:ascii="Calibri" w:hAnsi="Calibri" w:cs="Calibri"/>
          <w:sz w:val="24"/>
          <w:szCs w:val="24"/>
        </w:rPr>
        <w:t>,</w:t>
      </w:r>
      <w:r w:rsidR="0063680C" w:rsidRPr="004C385D">
        <w:rPr>
          <w:rFonts w:ascii="Calibri" w:hAnsi="Calibri" w:cs="Calibri"/>
          <w:sz w:val="24"/>
          <w:szCs w:val="24"/>
        </w:rPr>
        <w:t xml:space="preserve"> and consumerism.</w:t>
      </w:r>
      <w:r w:rsidR="00DC174C" w:rsidRPr="004C385D">
        <w:rPr>
          <w:rFonts w:ascii="Calibri" w:hAnsi="Calibri" w:cs="Calibri"/>
          <w:sz w:val="24"/>
          <w:szCs w:val="24"/>
        </w:rPr>
        <w:t xml:space="preserve"> The emergence of</w:t>
      </w:r>
      <w:r w:rsidR="00975E79" w:rsidRPr="004C385D">
        <w:rPr>
          <w:rFonts w:ascii="Calibri" w:hAnsi="Calibri" w:cs="Calibri"/>
          <w:sz w:val="24"/>
          <w:szCs w:val="24"/>
        </w:rPr>
        <w:t xml:space="preserve"> the</w:t>
      </w:r>
      <w:r w:rsidR="00DC174C" w:rsidRPr="004C385D">
        <w:rPr>
          <w:rFonts w:ascii="Calibri" w:hAnsi="Calibri" w:cs="Calibri"/>
          <w:sz w:val="24"/>
          <w:szCs w:val="24"/>
        </w:rPr>
        <w:t xml:space="preserve"> </w:t>
      </w:r>
      <w:r w:rsidR="002E5295" w:rsidRPr="004C385D">
        <w:rPr>
          <w:rFonts w:ascii="Calibri" w:hAnsi="Calibri" w:cs="Calibri"/>
          <w:sz w:val="24"/>
          <w:szCs w:val="24"/>
        </w:rPr>
        <w:lastRenderedPageBreak/>
        <w:t xml:space="preserve">Dutch </w:t>
      </w:r>
      <w:r w:rsidR="00CF19E0" w:rsidRPr="004C385D">
        <w:rPr>
          <w:rFonts w:ascii="Calibri" w:hAnsi="Calibri" w:cs="Calibri"/>
          <w:sz w:val="24"/>
          <w:szCs w:val="24"/>
        </w:rPr>
        <w:t>still life</w:t>
      </w:r>
      <w:r w:rsidR="00DC174C" w:rsidRPr="004C385D">
        <w:rPr>
          <w:rFonts w:ascii="Calibri" w:hAnsi="Calibri" w:cs="Calibri"/>
          <w:sz w:val="24"/>
          <w:szCs w:val="24"/>
        </w:rPr>
        <w:t xml:space="preserve"> </w:t>
      </w:r>
      <w:r w:rsidR="00975E79" w:rsidRPr="004C385D">
        <w:rPr>
          <w:rFonts w:ascii="Calibri" w:hAnsi="Calibri" w:cs="Calibri"/>
          <w:sz w:val="24"/>
          <w:szCs w:val="24"/>
        </w:rPr>
        <w:t xml:space="preserve">genre </w:t>
      </w:r>
      <w:r w:rsidR="00DC174C" w:rsidRPr="004C385D">
        <w:rPr>
          <w:rFonts w:ascii="Calibri" w:hAnsi="Calibri" w:cs="Calibri"/>
          <w:sz w:val="24"/>
          <w:szCs w:val="24"/>
        </w:rPr>
        <w:t xml:space="preserve">coincided with the acceleration of trade with the New World, Africa, East and </w:t>
      </w:r>
      <w:proofErr w:type="gramStart"/>
      <w:r w:rsidR="00DC174C" w:rsidRPr="004C385D">
        <w:rPr>
          <w:rFonts w:ascii="Calibri" w:hAnsi="Calibri" w:cs="Calibri"/>
          <w:sz w:val="24"/>
          <w:szCs w:val="24"/>
        </w:rPr>
        <w:t>South East</w:t>
      </w:r>
      <w:proofErr w:type="gramEnd"/>
      <w:r w:rsidR="00DC174C" w:rsidRPr="004C385D">
        <w:rPr>
          <w:rFonts w:ascii="Calibri" w:hAnsi="Calibri" w:cs="Calibri"/>
          <w:sz w:val="24"/>
          <w:szCs w:val="24"/>
        </w:rPr>
        <w:t xml:space="preserve"> Asia, and India.</w:t>
      </w:r>
      <w:r w:rsidR="00D04660" w:rsidRPr="004C385D">
        <w:rPr>
          <w:rFonts w:ascii="Calibri" w:hAnsi="Calibri" w:cs="Calibri"/>
          <w:sz w:val="24"/>
          <w:szCs w:val="24"/>
        </w:rPr>
        <w:t xml:space="preserve"> </w:t>
      </w:r>
      <w:r w:rsidR="00DC174C" w:rsidRPr="004C385D">
        <w:rPr>
          <w:rFonts w:ascii="Calibri" w:hAnsi="Calibri" w:cs="Calibri"/>
          <w:sz w:val="24"/>
          <w:szCs w:val="24"/>
        </w:rPr>
        <w:t>The Dutch East India Company (</w:t>
      </w:r>
      <w:r w:rsidR="00CF19E0" w:rsidRPr="004C385D">
        <w:rPr>
          <w:rFonts w:ascii="Calibri" w:hAnsi="Calibri" w:cs="Calibri"/>
          <w:i/>
          <w:iCs/>
          <w:color w:val="202122"/>
          <w:sz w:val="24"/>
          <w:szCs w:val="24"/>
          <w:shd w:val="clear" w:color="auto" w:fill="FFFFFF"/>
          <w:lang w:val="nl-NL"/>
        </w:rPr>
        <w:t xml:space="preserve">Vereenigde Oostindische Compagnie </w:t>
      </w:r>
      <w:r w:rsidR="00DC174C" w:rsidRPr="004C385D">
        <w:rPr>
          <w:rFonts w:ascii="Calibri" w:hAnsi="Calibri" w:cs="Calibri"/>
          <w:sz w:val="24"/>
          <w:szCs w:val="24"/>
        </w:rPr>
        <w:t>or VOC)</w:t>
      </w:r>
      <w:r w:rsidR="00D71379" w:rsidRPr="004C385D">
        <w:rPr>
          <w:rFonts w:ascii="Calibri" w:hAnsi="Calibri" w:cs="Calibri"/>
          <w:sz w:val="24"/>
          <w:szCs w:val="24"/>
        </w:rPr>
        <w:t xml:space="preserve"> </w:t>
      </w:r>
      <w:r w:rsidR="00C3029B" w:rsidRPr="004C385D">
        <w:rPr>
          <w:rFonts w:ascii="Calibri" w:hAnsi="Calibri" w:cs="Calibri"/>
          <w:sz w:val="24"/>
          <w:szCs w:val="24"/>
        </w:rPr>
        <w:t xml:space="preserve">was a ‘war machine, a quasi-state’ that </w:t>
      </w:r>
      <w:r w:rsidR="00D71379" w:rsidRPr="004C385D">
        <w:rPr>
          <w:rFonts w:ascii="Calibri" w:hAnsi="Calibri" w:cs="Calibri"/>
          <w:sz w:val="24"/>
          <w:szCs w:val="24"/>
        </w:rPr>
        <w:t>enjoyed</w:t>
      </w:r>
      <w:r w:rsidR="00DC174C" w:rsidRPr="004C385D">
        <w:rPr>
          <w:rFonts w:ascii="Calibri" w:hAnsi="Calibri" w:cs="Calibri"/>
          <w:sz w:val="24"/>
          <w:szCs w:val="24"/>
        </w:rPr>
        <w:t xml:space="preserve"> a monopoly over trade with Asia</w:t>
      </w:r>
      <w:r w:rsidR="00B701B5" w:rsidRPr="004C385D">
        <w:rPr>
          <w:rFonts w:ascii="Calibri" w:hAnsi="Calibri" w:cs="Calibri"/>
          <w:sz w:val="24"/>
          <w:szCs w:val="24"/>
        </w:rPr>
        <w:t>.</w:t>
      </w:r>
      <w:r w:rsidR="00975E79" w:rsidRPr="004C385D">
        <w:rPr>
          <w:rStyle w:val="FootnoteReference"/>
          <w:rFonts w:ascii="Calibri" w:hAnsi="Calibri" w:cs="Calibri"/>
          <w:sz w:val="24"/>
          <w:szCs w:val="24"/>
        </w:rPr>
        <w:footnoteReference w:id="5"/>
      </w:r>
      <w:r w:rsidR="00B701B5" w:rsidRPr="004C385D">
        <w:rPr>
          <w:rFonts w:ascii="Calibri" w:hAnsi="Calibri" w:cs="Calibri"/>
          <w:sz w:val="24"/>
          <w:szCs w:val="24"/>
        </w:rPr>
        <w:t xml:space="preserve"> ‘Rarities’ such as spices and precious gems from India, silk and porcelain from China and Japan, and fruits and wine from across the Mediterranean flowed into Dutch ports through a cross-hatched network of maritime transport routes. Meanwhile,</w:t>
      </w:r>
      <w:r w:rsidR="00C30EEF" w:rsidRPr="004C385D">
        <w:rPr>
          <w:rFonts w:ascii="Calibri" w:hAnsi="Calibri" w:cs="Calibri"/>
          <w:sz w:val="24"/>
          <w:szCs w:val="24"/>
        </w:rPr>
        <w:t xml:space="preserve"> </w:t>
      </w:r>
      <w:r w:rsidR="00D71379" w:rsidRPr="004C385D">
        <w:rPr>
          <w:rFonts w:ascii="Calibri" w:hAnsi="Calibri" w:cs="Calibri"/>
          <w:sz w:val="24"/>
          <w:szCs w:val="24"/>
        </w:rPr>
        <w:t>the VOC’s Atlantic counterpart, the West India Company, had colonies in Brazil, Curaçao</w:t>
      </w:r>
      <w:r w:rsidR="00B701B5" w:rsidRPr="004C385D">
        <w:rPr>
          <w:rFonts w:ascii="Calibri" w:hAnsi="Calibri" w:cs="Calibri"/>
          <w:sz w:val="24"/>
          <w:szCs w:val="24"/>
        </w:rPr>
        <w:t xml:space="preserve"> (a</w:t>
      </w:r>
      <w:r w:rsidR="00975E79" w:rsidRPr="004C385D">
        <w:rPr>
          <w:rFonts w:ascii="Calibri" w:hAnsi="Calibri" w:cs="Calibri"/>
          <w:sz w:val="24"/>
          <w:szCs w:val="24"/>
        </w:rPr>
        <w:t xml:space="preserve"> Caribbean island</w:t>
      </w:r>
      <w:r w:rsidR="00B701B5" w:rsidRPr="004C385D">
        <w:rPr>
          <w:rFonts w:ascii="Calibri" w:hAnsi="Calibri" w:cs="Calibri"/>
          <w:sz w:val="24"/>
          <w:szCs w:val="24"/>
        </w:rPr>
        <w:t>)</w:t>
      </w:r>
      <w:r w:rsidR="00D71379" w:rsidRPr="004C385D">
        <w:rPr>
          <w:rFonts w:ascii="Calibri" w:hAnsi="Calibri" w:cs="Calibri"/>
          <w:sz w:val="24"/>
          <w:szCs w:val="24"/>
        </w:rPr>
        <w:t>, and Suriname</w:t>
      </w:r>
      <w:r w:rsidR="00B701B5" w:rsidRPr="004C385D">
        <w:rPr>
          <w:rFonts w:ascii="Calibri" w:hAnsi="Calibri" w:cs="Calibri"/>
          <w:sz w:val="24"/>
          <w:szCs w:val="24"/>
        </w:rPr>
        <w:t xml:space="preserve"> (a country in South America)</w:t>
      </w:r>
      <w:r w:rsidR="00D71379" w:rsidRPr="004C385D">
        <w:rPr>
          <w:rFonts w:ascii="Calibri" w:hAnsi="Calibri" w:cs="Calibri"/>
          <w:sz w:val="24"/>
          <w:szCs w:val="24"/>
        </w:rPr>
        <w:t>.</w:t>
      </w:r>
      <w:r w:rsidR="00B701B5" w:rsidRPr="004C385D">
        <w:rPr>
          <w:rFonts w:ascii="Calibri" w:hAnsi="Calibri" w:cs="Calibri"/>
          <w:sz w:val="24"/>
          <w:szCs w:val="24"/>
        </w:rPr>
        <w:t xml:space="preserve"> These colonies brought precious goods such as sugar, </w:t>
      </w:r>
      <w:r w:rsidR="00355033" w:rsidRPr="004C385D">
        <w:rPr>
          <w:rFonts w:ascii="Calibri" w:hAnsi="Calibri" w:cs="Calibri"/>
          <w:sz w:val="24"/>
          <w:szCs w:val="24"/>
        </w:rPr>
        <w:t>tobacco</w:t>
      </w:r>
      <w:r w:rsidR="00975E79" w:rsidRPr="004C385D">
        <w:rPr>
          <w:rFonts w:ascii="Calibri" w:hAnsi="Calibri" w:cs="Calibri"/>
          <w:sz w:val="24"/>
          <w:szCs w:val="24"/>
        </w:rPr>
        <w:t>,</w:t>
      </w:r>
      <w:r w:rsidR="00B701B5" w:rsidRPr="004C385D">
        <w:rPr>
          <w:rFonts w:ascii="Calibri" w:hAnsi="Calibri" w:cs="Calibri"/>
          <w:sz w:val="24"/>
          <w:szCs w:val="24"/>
        </w:rPr>
        <w:t xml:space="preserve"> and hardwoods. </w:t>
      </w:r>
      <w:r w:rsidR="008A0887" w:rsidRPr="004C385D">
        <w:rPr>
          <w:rFonts w:ascii="Calibri" w:hAnsi="Calibri" w:cs="Calibri"/>
          <w:sz w:val="24"/>
          <w:szCs w:val="24"/>
        </w:rPr>
        <w:t xml:space="preserve">Powered by mercantile capitalism, </w:t>
      </w:r>
      <w:r w:rsidR="00CF19E0" w:rsidRPr="004C385D">
        <w:rPr>
          <w:rFonts w:ascii="Calibri" w:hAnsi="Calibri" w:cs="Calibri"/>
          <w:sz w:val="24"/>
          <w:szCs w:val="24"/>
        </w:rPr>
        <w:t>the Dutch Republic</w:t>
      </w:r>
      <w:r w:rsidR="008A0887" w:rsidRPr="004C385D">
        <w:rPr>
          <w:rFonts w:ascii="Calibri" w:hAnsi="Calibri" w:cs="Calibri"/>
          <w:sz w:val="24"/>
          <w:szCs w:val="24"/>
        </w:rPr>
        <w:t xml:space="preserve"> was the ‘undisputed boss of global trade’ and quickly became the richest </w:t>
      </w:r>
      <w:r w:rsidR="00CF19E0" w:rsidRPr="004C385D">
        <w:rPr>
          <w:rFonts w:ascii="Calibri" w:hAnsi="Calibri" w:cs="Calibri"/>
          <w:sz w:val="24"/>
          <w:szCs w:val="24"/>
        </w:rPr>
        <w:t xml:space="preserve">nation </w:t>
      </w:r>
      <w:r w:rsidR="008A0887" w:rsidRPr="004C385D">
        <w:rPr>
          <w:rFonts w:ascii="Calibri" w:hAnsi="Calibri" w:cs="Calibri"/>
          <w:sz w:val="24"/>
          <w:szCs w:val="24"/>
        </w:rPr>
        <w:t>in Europe.</w:t>
      </w:r>
      <w:r w:rsidR="00350EC7" w:rsidRPr="004C385D">
        <w:rPr>
          <w:rStyle w:val="FootnoteReference"/>
          <w:rFonts w:ascii="Calibri" w:hAnsi="Calibri" w:cs="Calibri"/>
          <w:sz w:val="24"/>
          <w:szCs w:val="24"/>
        </w:rPr>
        <w:footnoteReference w:id="6"/>
      </w:r>
      <w:r w:rsidR="006A330B" w:rsidRPr="004C385D">
        <w:rPr>
          <w:rFonts w:ascii="Calibri" w:hAnsi="Calibri" w:cs="Calibri"/>
          <w:sz w:val="24"/>
          <w:szCs w:val="24"/>
        </w:rPr>
        <w:t xml:space="preserve"> Yet</w:t>
      </w:r>
      <w:r w:rsidR="008A0887" w:rsidRPr="004C385D">
        <w:rPr>
          <w:rFonts w:ascii="Calibri" w:hAnsi="Calibri" w:cs="Calibri"/>
          <w:sz w:val="24"/>
          <w:szCs w:val="24"/>
        </w:rPr>
        <w:t xml:space="preserve"> </w:t>
      </w:r>
      <w:r w:rsidR="00171F9A" w:rsidRPr="004C385D">
        <w:rPr>
          <w:rFonts w:ascii="Calibri" w:hAnsi="Calibri" w:cs="Calibri"/>
          <w:sz w:val="24"/>
          <w:szCs w:val="24"/>
        </w:rPr>
        <w:t xml:space="preserve">such wealth was achieved at great human and environmental cost. The colonial enterprise relied upon </w:t>
      </w:r>
      <w:r w:rsidR="00975E79" w:rsidRPr="004C385D">
        <w:rPr>
          <w:rFonts w:ascii="Calibri" w:hAnsi="Calibri" w:cs="Calibri"/>
          <w:sz w:val="24"/>
          <w:szCs w:val="24"/>
        </w:rPr>
        <w:t>the exploitation of distant territories and resources, the suppression of local populations, and the use of slave labour</w:t>
      </w:r>
      <w:r w:rsidR="008A0887" w:rsidRPr="004C385D">
        <w:rPr>
          <w:rFonts w:ascii="Calibri" w:hAnsi="Calibri" w:cs="Calibri"/>
          <w:sz w:val="24"/>
          <w:szCs w:val="24"/>
        </w:rPr>
        <w:t xml:space="preserve">. </w:t>
      </w:r>
      <w:r w:rsidR="00975E79" w:rsidRPr="004C385D">
        <w:rPr>
          <w:rFonts w:ascii="Calibri" w:hAnsi="Calibri" w:cs="Calibri"/>
          <w:sz w:val="24"/>
          <w:szCs w:val="24"/>
        </w:rPr>
        <w:t>S</w:t>
      </w:r>
      <w:r w:rsidR="008A0887" w:rsidRPr="004C385D">
        <w:rPr>
          <w:rFonts w:ascii="Calibri" w:hAnsi="Calibri" w:cs="Calibri"/>
          <w:sz w:val="24"/>
          <w:szCs w:val="24"/>
        </w:rPr>
        <w:t xml:space="preserve">ailors </w:t>
      </w:r>
      <w:r w:rsidR="00975E79" w:rsidRPr="004C385D">
        <w:rPr>
          <w:rFonts w:ascii="Calibri" w:hAnsi="Calibri" w:cs="Calibri"/>
          <w:sz w:val="24"/>
          <w:szCs w:val="24"/>
        </w:rPr>
        <w:t xml:space="preserve">(usually </w:t>
      </w:r>
      <w:r w:rsidR="008A0887" w:rsidRPr="004C385D">
        <w:rPr>
          <w:rFonts w:ascii="Calibri" w:hAnsi="Calibri" w:cs="Calibri"/>
          <w:sz w:val="24"/>
          <w:szCs w:val="24"/>
        </w:rPr>
        <w:t xml:space="preserve">recruited from the </w:t>
      </w:r>
      <w:r w:rsidR="00140172" w:rsidRPr="004C385D">
        <w:rPr>
          <w:rFonts w:ascii="Calibri" w:hAnsi="Calibri" w:cs="Calibri"/>
          <w:sz w:val="24"/>
          <w:szCs w:val="24"/>
        </w:rPr>
        <w:t>Netherlands’ lowest classes</w:t>
      </w:r>
      <w:r w:rsidR="00975E79" w:rsidRPr="004C385D">
        <w:rPr>
          <w:rFonts w:ascii="Calibri" w:hAnsi="Calibri" w:cs="Calibri"/>
          <w:sz w:val="24"/>
          <w:szCs w:val="24"/>
        </w:rPr>
        <w:t>) also</w:t>
      </w:r>
      <w:r w:rsidR="008A0887" w:rsidRPr="004C385D">
        <w:rPr>
          <w:rFonts w:ascii="Calibri" w:hAnsi="Calibri" w:cs="Calibri"/>
          <w:sz w:val="24"/>
          <w:szCs w:val="24"/>
        </w:rPr>
        <w:t xml:space="preserve"> </w:t>
      </w:r>
      <w:r w:rsidR="00140172" w:rsidRPr="004C385D">
        <w:rPr>
          <w:rFonts w:ascii="Calibri" w:hAnsi="Calibri" w:cs="Calibri"/>
          <w:sz w:val="24"/>
          <w:szCs w:val="24"/>
        </w:rPr>
        <w:t xml:space="preserve">frequently ‘paid with their lives’, with only half returning from the </w:t>
      </w:r>
      <w:r w:rsidR="008A0887" w:rsidRPr="004C385D">
        <w:rPr>
          <w:rFonts w:ascii="Calibri" w:hAnsi="Calibri" w:cs="Calibri"/>
          <w:sz w:val="24"/>
          <w:szCs w:val="24"/>
        </w:rPr>
        <w:t xml:space="preserve">treacherous voyage </w:t>
      </w:r>
      <w:r w:rsidR="00140172" w:rsidRPr="004C385D">
        <w:rPr>
          <w:rFonts w:ascii="Calibri" w:hAnsi="Calibri" w:cs="Calibri"/>
          <w:sz w:val="24"/>
          <w:szCs w:val="24"/>
        </w:rPr>
        <w:t xml:space="preserve">to Asia over the entire life of the </w:t>
      </w:r>
      <w:r w:rsidR="00CF19E0" w:rsidRPr="004C385D">
        <w:rPr>
          <w:rFonts w:ascii="Calibri" w:hAnsi="Calibri" w:cs="Calibri"/>
          <w:sz w:val="24"/>
          <w:szCs w:val="24"/>
        </w:rPr>
        <w:t>VOC</w:t>
      </w:r>
      <w:r w:rsidR="00140172" w:rsidRPr="004C385D">
        <w:rPr>
          <w:rFonts w:ascii="Calibri" w:hAnsi="Calibri" w:cs="Calibri"/>
          <w:sz w:val="24"/>
          <w:szCs w:val="24"/>
        </w:rPr>
        <w:t>.</w:t>
      </w:r>
      <w:r w:rsidR="006A330B" w:rsidRPr="004C385D">
        <w:rPr>
          <w:rStyle w:val="FootnoteReference"/>
          <w:rFonts w:ascii="Calibri" w:hAnsi="Calibri" w:cs="Calibri"/>
          <w:sz w:val="24"/>
          <w:szCs w:val="24"/>
        </w:rPr>
        <w:footnoteReference w:id="7"/>
      </w:r>
    </w:p>
    <w:p w14:paraId="36A4FA31" w14:textId="6D399029" w:rsidR="00DC174C" w:rsidRPr="004C385D" w:rsidRDefault="00350EC7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Co</w:t>
      </w:r>
      <w:r w:rsidR="00171F9A" w:rsidRPr="004C385D">
        <w:rPr>
          <w:rFonts w:ascii="Calibri" w:hAnsi="Calibri" w:cs="Calibri"/>
          <w:sz w:val="24"/>
          <w:szCs w:val="24"/>
        </w:rPr>
        <w:t>lonial exploits were far removed from daily life i</w:t>
      </w:r>
      <w:r w:rsidR="00AB3E2B" w:rsidRPr="004C385D">
        <w:rPr>
          <w:rFonts w:ascii="Calibri" w:hAnsi="Calibri" w:cs="Calibri"/>
          <w:sz w:val="24"/>
          <w:szCs w:val="24"/>
        </w:rPr>
        <w:t xml:space="preserve">n the Netherlands, </w:t>
      </w:r>
      <w:r w:rsidR="00171F9A" w:rsidRPr="004C385D">
        <w:rPr>
          <w:rFonts w:ascii="Calibri" w:hAnsi="Calibri" w:cs="Calibri"/>
          <w:sz w:val="24"/>
          <w:szCs w:val="24"/>
        </w:rPr>
        <w:t xml:space="preserve">where </w:t>
      </w:r>
      <w:r w:rsidR="00547959" w:rsidRPr="004C385D">
        <w:rPr>
          <w:rFonts w:ascii="Calibri" w:hAnsi="Calibri" w:cs="Calibri"/>
          <w:sz w:val="24"/>
          <w:szCs w:val="24"/>
        </w:rPr>
        <w:t>‘exotic’</w:t>
      </w:r>
      <w:r w:rsidR="005743B9" w:rsidRPr="004C385D">
        <w:rPr>
          <w:rFonts w:ascii="Calibri" w:hAnsi="Calibri" w:cs="Calibri"/>
          <w:sz w:val="24"/>
          <w:szCs w:val="24"/>
        </w:rPr>
        <w:t xml:space="preserve"> treasures piled into the curiosity shops of Amsterdam and Leiden</w:t>
      </w:r>
      <w:r w:rsidR="00931247" w:rsidRPr="004C385D">
        <w:rPr>
          <w:rFonts w:ascii="Calibri" w:hAnsi="Calibri" w:cs="Calibri"/>
          <w:sz w:val="24"/>
          <w:szCs w:val="24"/>
        </w:rPr>
        <w:t xml:space="preserve"> as a </w:t>
      </w:r>
      <w:r w:rsidR="005743B9" w:rsidRPr="004C385D">
        <w:rPr>
          <w:rFonts w:ascii="Calibri" w:hAnsi="Calibri" w:cs="Calibri"/>
          <w:sz w:val="24"/>
          <w:szCs w:val="24"/>
        </w:rPr>
        <w:t>taste for foreign, finer things developed. I</w:t>
      </w:r>
      <w:r w:rsidR="00A93F02" w:rsidRPr="004C385D">
        <w:rPr>
          <w:rFonts w:ascii="Calibri" w:hAnsi="Calibri" w:cs="Calibri"/>
          <w:sz w:val="24"/>
          <w:szCs w:val="24"/>
        </w:rPr>
        <w:t xml:space="preserve">n this ‘republic of rarities’, </w:t>
      </w:r>
      <w:r w:rsidR="00743057" w:rsidRPr="004C385D">
        <w:rPr>
          <w:rFonts w:ascii="Calibri" w:hAnsi="Calibri" w:cs="Calibri"/>
          <w:sz w:val="24"/>
          <w:szCs w:val="24"/>
        </w:rPr>
        <w:t xml:space="preserve">luxury </w:t>
      </w:r>
      <w:r w:rsidR="00EB6CA0" w:rsidRPr="004C385D">
        <w:rPr>
          <w:rFonts w:ascii="Calibri" w:hAnsi="Calibri" w:cs="Calibri"/>
          <w:sz w:val="24"/>
          <w:szCs w:val="24"/>
        </w:rPr>
        <w:t xml:space="preserve">goods were collected </w:t>
      </w:r>
      <w:r w:rsidR="00FE68CB" w:rsidRPr="004C385D">
        <w:rPr>
          <w:rFonts w:ascii="Calibri" w:hAnsi="Calibri" w:cs="Calibri"/>
          <w:sz w:val="24"/>
          <w:szCs w:val="24"/>
        </w:rPr>
        <w:t xml:space="preserve">by the upper classes </w:t>
      </w:r>
      <w:r w:rsidR="005743B9" w:rsidRPr="004C385D">
        <w:rPr>
          <w:rFonts w:ascii="Calibri" w:hAnsi="Calibri" w:cs="Calibri"/>
          <w:sz w:val="24"/>
          <w:szCs w:val="24"/>
        </w:rPr>
        <w:t xml:space="preserve">as a </w:t>
      </w:r>
      <w:r w:rsidR="00CD0577" w:rsidRPr="004C385D">
        <w:rPr>
          <w:rFonts w:ascii="Calibri" w:hAnsi="Calibri" w:cs="Calibri"/>
          <w:sz w:val="24"/>
          <w:szCs w:val="24"/>
        </w:rPr>
        <w:t>self-fashioned mark of internationality</w:t>
      </w:r>
      <w:r w:rsidR="00FE68CB" w:rsidRPr="004C385D">
        <w:rPr>
          <w:rFonts w:ascii="Calibri" w:hAnsi="Calibri" w:cs="Calibri"/>
          <w:sz w:val="24"/>
          <w:szCs w:val="24"/>
        </w:rPr>
        <w:t>.</w:t>
      </w:r>
      <w:r w:rsidR="00FB3F40" w:rsidRPr="004C385D">
        <w:rPr>
          <w:rStyle w:val="FootnoteReference"/>
          <w:rFonts w:ascii="Calibri" w:hAnsi="Calibri" w:cs="Calibri"/>
          <w:sz w:val="24"/>
          <w:szCs w:val="24"/>
        </w:rPr>
        <w:footnoteReference w:id="8"/>
      </w:r>
      <w:r w:rsidR="00FE68CB" w:rsidRPr="004C385D">
        <w:rPr>
          <w:rFonts w:ascii="Calibri" w:hAnsi="Calibri" w:cs="Calibri"/>
          <w:sz w:val="24"/>
          <w:szCs w:val="24"/>
        </w:rPr>
        <w:t xml:space="preserve"> </w:t>
      </w:r>
      <w:r w:rsidR="00CF19E0" w:rsidRPr="004C385D">
        <w:rPr>
          <w:rFonts w:ascii="Calibri" w:hAnsi="Calibri" w:cs="Calibri"/>
          <w:sz w:val="24"/>
          <w:szCs w:val="24"/>
        </w:rPr>
        <w:t xml:space="preserve">Still </w:t>
      </w:r>
      <w:proofErr w:type="spellStart"/>
      <w:r w:rsidR="00CF19E0" w:rsidRPr="004C385D">
        <w:rPr>
          <w:rFonts w:ascii="Calibri" w:hAnsi="Calibri" w:cs="Calibri"/>
          <w:sz w:val="24"/>
          <w:szCs w:val="24"/>
        </w:rPr>
        <w:t>life</w:t>
      </w:r>
      <w:r w:rsidR="00FE68CB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FE68CB" w:rsidRPr="004C385D">
        <w:rPr>
          <w:rFonts w:ascii="Calibri" w:hAnsi="Calibri" w:cs="Calibri"/>
          <w:sz w:val="24"/>
          <w:szCs w:val="24"/>
        </w:rPr>
        <w:t xml:space="preserve"> </w:t>
      </w:r>
      <w:r w:rsidR="006A330B" w:rsidRPr="004C385D">
        <w:rPr>
          <w:rFonts w:ascii="Calibri" w:hAnsi="Calibri" w:cs="Calibri"/>
          <w:sz w:val="24"/>
          <w:szCs w:val="24"/>
        </w:rPr>
        <w:t xml:space="preserve">then </w:t>
      </w:r>
      <w:r w:rsidR="00FE68CB" w:rsidRPr="004C385D">
        <w:rPr>
          <w:rFonts w:ascii="Calibri" w:hAnsi="Calibri" w:cs="Calibri"/>
          <w:sz w:val="24"/>
          <w:szCs w:val="24"/>
        </w:rPr>
        <w:t>exemplified</w:t>
      </w:r>
      <w:r w:rsidR="006A330B" w:rsidRPr="004C385D">
        <w:rPr>
          <w:rFonts w:ascii="Calibri" w:hAnsi="Calibri" w:cs="Calibri"/>
          <w:sz w:val="24"/>
          <w:szCs w:val="24"/>
        </w:rPr>
        <w:t xml:space="preserve"> </w:t>
      </w:r>
      <w:r w:rsidR="00743057" w:rsidRPr="004C385D">
        <w:rPr>
          <w:rFonts w:ascii="Calibri" w:hAnsi="Calibri" w:cs="Calibri"/>
          <w:sz w:val="24"/>
          <w:szCs w:val="24"/>
        </w:rPr>
        <w:t xml:space="preserve">these </w:t>
      </w:r>
      <w:r w:rsidR="006A330B" w:rsidRPr="004C385D">
        <w:rPr>
          <w:rFonts w:ascii="Calibri" w:hAnsi="Calibri" w:cs="Calibri"/>
          <w:sz w:val="24"/>
          <w:szCs w:val="24"/>
        </w:rPr>
        <w:t>conspicuous collecting practices</w:t>
      </w:r>
      <w:r w:rsidR="00FF5395" w:rsidRPr="004C385D">
        <w:rPr>
          <w:rFonts w:ascii="Calibri" w:hAnsi="Calibri" w:cs="Calibri"/>
          <w:sz w:val="24"/>
          <w:szCs w:val="24"/>
        </w:rPr>
        <w:t xml:space="preserve"> and immortalised </w:t>
      </w:r>
      <w:r w:rsidR="00CF19E0" w:rsidRPr="004C385D">
        <w:rPr>
          <w:rFonts w:ascii="Calibri" w:hAnsi="Calibri" w:cs="Calibri"/>
          <w:sz w:val="24"/>
          <w:szCs w:val="24"/>
        </w:rPr>
        <w:t>‘</w:t>
      </w:r>
      <w:r w:rsidR="00FF5395" w:rsidRPr="004C385D">
        <w:rPr>
          <w:rFonts w:ascii="Calibri" w:hAnsi="Calibri" w:cs="Calibri"/>
          <w:sz w:val="24"/>
          <w:szCs w:val="24"/>
        </w:rPr>
        <w:t>Golden Age</w:t>
      </w:r>
      <w:r w:rsidR="00CF19E0" w:rsidRPr="004C385D">
        <w:rPr>
          <w:rFonts w:ascii="Calibri" w:hAnsi="Calibri" w:cs="Calibri"/>
          <w:sz w:val="24"/>
          <w:szCs w:val="24"/>
        </w:rPr>
        <w:t>’</w:t>
      </w:r>
      <w:r w:rsidR="00FF5395" w:rsidRPr="004C385D">
        <w:rPr>
          <w:rFonts w:ascii="Calibri" w:hAnsi="Calibri" w:cs="Calibri"/>
          <w:sz w:val="24"/>
          <w:szCs w:val="24"/>
        </w:rPr>
        <w:t xml:space="preserve"> abundance through</w:t>
      </w:r>
      <w:r w:rsidR="00455792" w:rsidRPr="004C385D">
        <w:rPr>
          <w:rFonts w:ascii="Calibri" w:hAnsi="Calibri" w:cs="Calibri"/>
          <w:sz w:val="24"/>
          <w:szCs w:val="24"/>
        </w:rPr>
        <w:t xml:space="preserve"> remarkable </w:t>
      </w:r>
      <w:r w:rsidR="00CF19E0" w:rsidRPr="004C385D">
        <w:rPr>
          <w:rFonts w:ascii="Calibri" w:hAnsi="Calibri" w:cs="Calibri"/>
          <w:sz w:val="24"/>
          <w:szCs w:val="24"/>
        </w:rPr>
        <w:t>mimetic</w:t>
      </w:r>
      <w:r w:rsidR="00FF5395" w:rsidRPr="004C385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F5395" w:rsidRPr="004C385D">
        <w:rPr>
          <w:rFonts w:ascii="Calibri" w:hAnsi="Calibri" w:cs="Calibri"/>
          <w:sz w:val="24"/>
          <w:szCs w:val="24"/>
        </w:rPr>
        <w:t>techniques</w:t>
      </w:r>
      <w:r w:rsidR="006A330B" w:rsidRPr="004C385D">
        <w:rPr>
          <w:rFonts w:ascii="Calibri" w:hAnsi="Calibri" w:cs="Calibri"/>
          <w:sz w:val="24"/>
          <w:szCs w:val="24"/>
        </w:rPr>
        <w:t>.</w:t>
      </w:r>
      <w:r w:rsidR="00063392" w:rsidRPr="004C385D">
        <w:rPr>
          <w:rStyle w:val="FootnoteReference"/>
          <w:rFonts w:ascii="Calibri" w:hAnsi="Calibri" w:cs="Calibri"/>
          <w:sz w:val="24"/>
          <w:szCs w:val="24"/>
        </w:rPr>
        <w:footnoteReference w:id="9"/>
      </w:r>
    </w:p>
    <w:p w14:paraId="285852AC" w14:textId="312B6410" w:rsidR="00B2242E" w:rsidRPr="004C385D" w:rsidRDefault="00B2242E" w:rsidP="004913C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***</w:t>
      </w:r>
    </w:p>
    <w:p w14:paraId="3AE1C549" w14:textId="77777777" w:rsidR="004C385D" w:rsidRDefault="004C385D" w:rsidP="004913C1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4304EB1A" w14:textId="2DEEBD52" w:rsidR="00277582" w:rsidRPr="004913C1" w:rsidRDefault="00547959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 xml:space="preserve">Jan </w:t>
      </w:r>
      <w:proofErr w:type="spellStart"/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>Davidsz</w:t>
      </w:r>
      <w:proofErr w:type="spellEnd"/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 xml:space="preserve"> de Heem (1606 – 1683/</w:t>
      </w:r>
      <w:r w:rsidR="00CF19E0" w:rsidRPr="004913C1">
        <w:rPr>
          <w:rFonts w:ascii="Calibri" w:hAnsi="Calibri" w:cs="Calibri"/>
          <w:b/>
          <w:bCs/>
          <w:color w:val="auto"/>
          <w:sz w:val="28"/>
          <w:szCs w:val="28"/>
        </w:rPr>
        <w:t>8</w:t>
      </w: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 xml:space="preserve">4), </w:t>
      </w:r>
      <w:r w:rsidR="00CF19E0" w:rsidRPr="004913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Still Life</w:t>
      </w:r>
      <w:r w:rsidRPr="004913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with a Nautilus Cup</w:t>
      </w: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>,</w:t>
      </w:r>
    </w:p>
    <w:p w14:paraId="334166B3" w14:textId="69817450" w:rsidR="00547959" w:rsidRPr="004913C1" w:rsidRDefault="00547959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 xml:space="preserve">Leiden, </w:t>
      </w:r>
      <w:r w:rsidR="00DB79ED" w:rsidRPr="004913C1">
        <w:rPr>
          <w:rFonts w:ascii="Calibri" w:hAnsi="Calibri" w:cs="Calibri"/>
          <w:b/>
          <w:bCs/>
          <w:color w:val="auto"/>
          <w:sz w:val="28"/>
          <w:szCs w:val="28"/>
        </w:rPr>
        <w:t>Dutch Republic (The Netherlands)</w:t>
      </w: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>, 1632</w:t>
      </w:r>
    </w:p>
    <w:p w14:paraId="74D378C5" w14:textId="1F1E198E" w:rsidR="00164DE0" w:rsidRPr="004C385D" w:rsidRDefault="00547959" w:rsidP="004913C1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C385D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7AEA157" wp14:editId="5CA8C108">
            <wp:extent cx="2647060" cy="3213100"/>
            <wp:effectExtent l="0" t="0" r="0" b="4445"/>
            <wp:docPr id="855140983" name="Picture 7" descr="A still life with a vase and a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59212" name="Picture 7" descr="A still life with a vase and a c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6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7EAC" w14:textId="2BEB48BA" w:rsidR="00350EC7" w:rsidRPr="004C385D" w:rsidRDefault="00547959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Jan </w:t>
      </w:r>
      <w:proofErr w:type="spellStart"/>
      <w:r w:rsidRPr="004C385D">
        <w:rPr>
          <w:rFonts w:ascii="Calibri" w:hAnsi="Calibri" w:cs="Calibri"/>
          <w:sz w:val="24"/>
          <w:szCs w:val="24"/>
        </w:rPr>
        <w:t>Davidsz</w:t>
      </w:r>
      <w:proofErr w:type="spellEnd"/>
      <w:r w:rsidRPr="004C38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04E97" w:rsidRPr="004C385D">
        <w:rPr>
          <w:rFonts w:ascii="Calibri" w:hAnsi="Calibri" w:cs="Calibri"/>
          <w:sz w:val="24"/>
          <w:szCs w:val="24"/>
        </w:rPr>
        <w:t>d</w:t>
      </w:r>
      <w:r w:rsidR="00164DE0" w:rsidRPr="004C385D">
        <w:rPr>
          <w:rFonts w:ascii="Calibri" w:hAnsi="Calibri" w:cs="Calibri"/>
          <w:sz w:val="24"/>
          <w:szCs w:val="24"/>
        </w:rPr>
        <w:t>e Heem</w:t>
      </w:r>
      <w:r w:rsidRPr="004C385D">
        <w:rPr>
          <w:rFonts w:ascii="Calibri" w:hAnsi="Calibri" w:cs="Calibri"/>
          <w:sz w:val="24"/>
          <w:szCs w:val="24"/>
        </w:rPr>
        <w:t xml:space="preserve"> was </w:t>
      </w:r>
      <w:r w:rsidR="009E1FC3" w:rsidRPr="004C385D">
        <w:rPr>
          <w:rFonts w:ascii="Calibri" w:hAnsi="Calibri" w:cs="Calibri"/>
          <w:sz w:val="24"/>
          <w:szCs w:val="24"/>
        </w:rPr>
        <w:t xml:space="preserve">born in 1606 in Utrecht to a family of Flemish descent. </w:t>
      </w:r>
      <w:r w:rsidR="007F7C6E" w:rsidRPr="004C385D">
        <w:rPr>
          <w:rFonts w:ascii="Calibri" w:hAnsi="Calibri" w:cs="Calibri"/>
          <w:sz w:val="24"/>
          <w:szCs w:val="24"/>
        </w:rPr>
        <w:t xml:space="preserve">He </w:t>
      </w:r>
      <w:r w:rsidR="009E1FC3" w:rsidRPr="004C385D">
        <w:rPr>
          <w:rFonts w:ascii="Calibri" w:hAnsi="Calibri" w:cs="Calibri"/>
          <w:sz w:val="24"/>
          <w:szCs w:val="24"/>
        </w:rPr>
        <w:t xml:space="preserve">moved to Leiden </w:t>
      </w:r>
      <w:r w:rsidR="007F7C6E" w:rsidRPr="004C385D">
        <w:rPr>
          <w:rFonts w:ascii="Calibri" w:hAnsi="Calibri" w:cs="Calibri"/>
          <w:sz w:val="24"/>
          <w:szCs w:val="24"/>
        </w:rPr>
        <w:t xml:space="preserve">in 1625 </w:t>
      </w:r>
      <w:r w:rsidR="009E1FC3" w:rsidRPr="004C385D">
        <w:rPr>
          <w:rFonts w:ascii="Calibri" w:hAnsi="Calibri" w:cs="Calibri"/>
          <w:sz w:val="24"/>
          <w:szCs w:val="24"/>
        </w:rPr>
        <w:t xml:space="preserve">and his earliest known </w:t>
      </w:r>
      <w:r w:rsidR="00DB79ED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 xml:space="preserve">till </w:t>
      </w:r>
      <w:proofErr w:type="spellStart"/>
      <w:r w:rsidR="00CF19E0" w:rsidRPr="004C385D">
        <w:rPr>
          <w:rFonts w:ascii="Calibri" w:hAnsi="Calibri" w:cs="Calibri"/>
          <w:sz w:val="24"/>
          <w:szCs w:val="24"/>
        </w:rPr>
        <w:t>life</w:t>
      </w:r>
      <w:r w:rsidR="009E1FC3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9E1FC3" w:rsidRPr="004C385D">
        <w:rPr>
          <w:rFonts w:ascii="Calibri" w:hAnsi="Calibri" w:cs="Calibri"/>
          <w:sz w:val="24"/>
          <w:szCs w:val="24"/>
        </w:rPr>
        <w:t xml:space="preserve"> are dated from </w:t>
      </w:r>
      <w:r w:rsidR="005E7D93" w:rsidRPr="004C385D">
        <w:rPr>
          <w:rFonts w:ascii="Calibri" w:hAnsi="Calibri" w:cs="Calibri"/>
          <w:sz w:val="24"/>
          <w:szCs w:val="24"/>
        </w:rPr>
        <w:t>1626</w:t>
      </w:r>
      <w:r w:rsidR="009E1FC3" w:rsidRPr="004C385D">
        <w:rPr>
          <w:rFonts w:ascii="Calibri" w:hAnsi="Calibri" w:cs="Calibri"/>
          <w:sz w:val="24"/>
          <w:szCs w:val="24"/>
        </w:rPr>
        <w:t>. This painting</w:t>
      </w:r>
      <w:r w:rsidR="003F2C13" w:rsidRPr="004C385D">
        <w:rPr>
          <w:rFonts w:ascii="Calibri" w:hAnsi="Calibri" w:cs="Calibri"/>
          <w:sz w:val="24"/>
          <w:szCs w:val="24"/>
        </w:rPr>
        <w:t>, which is an example of a rare early ‘breakfast piece’</w:t>
      </w:r>
      <w:r w:rsidR="00DB79ED" w:rsidRPr="004C385D">
        <w:rPr>
          <w:rFonts w:ascii="Calibri" w:hAnsi="Calibri" w:cs="Calibri"/>
          <w:sz w:val="24"/>
          <w:szCs w:val="24"/>
        </w:rPr>
        <w:t xml:space="preserve"> (or </w:t>
      </w:r>
      <w:proofErr w:type="spellStart"/>
      <w:r w:rsidR="00DB79ED" w:rsidRPr="004C385D">
        <w:rPr>
          <w:rFonts w:ascii="Calibri" w:hAnsi="Calibri" w:cs="Calibri"/>
          <w:i/>
          <w:iCs/>
          <w:sz w:val="24"/>
          <w:szCs w:val="24"/>
        </w:rPr>
        <w:t>ontbijtje</w:t>
      </w:r>
      <w:proofErr w:type="spellEnd"/>
      <w:r w:rsidR="00DB79ED" w:rsidRPr="004C385D">
        <w:rPr>
          <w:rFonts w:ascii="Calibri" w:hAnsi="Calibri" w:cs="Calibri"/>
          <w:sz w:val="24"/>
          <w:szCs w:val="24"/>
        </w:rPr>
        <w:t>)</w:t>
      </w:r>
      <w:r w:rsidR="003F2C13" w:rsidRPr="004C385D">
        <w:rPr>
          <w:rFonts w:ascii="Calibri" w:hAnsi="Calibri" w:cs="Calibri"/>
          <w:sz w:val="24"/>
          <w:szCs w:val="24"/>
        </w:rPr>
        <w:t>,</w:t>
      </w:r>
      <w:r w:rsidR="009E1FC3" w:rsidRPr="004C385D">
        <w:rPr>
          <w:rFonts w:ascii="Calibri" w:hAnsi="Calibri" w:cs="Calibri"/>
          <w:sz w:val="24"/>
          <w:szCs w:val="24"/>
        </w:rPr>
        <w:t xml:space="preserve"> </w:t>
      </w:r>
      <w:r w:rsidR="00350EC7" w:rsidRPr="004C385D">
        <w:rPr>
          <w:rFonts w:ascii="Calibri" w:hAnsi="Calibri" w:cs="Calibri"/>
          <w:sz w:val="24"/>
          <w:szCs w:val="24"/>
        </w:rPr>
        <w:t>depicts a Nautilus</w:t>
      </w:r>
      <w:r w:rsidR="00DB79ED" w:rsidRPr="004C385D">
        <w:rPr>
          <w:rFonts w:ascii="Calibri" w:hAnsi="Calibri" w:cs="Calibri"/>
          <w:sz w:val="24"/>
          <w:szCs w:val="24"/>
        </w:rPr>
        <w:t>-</w:t>
      </w:r>
      <w:r w:rsidR="00350EC7" w:rsidRPr="004C385D">
        <w:rPr>
          <w:rFonts w:ascii="Calibri" w:hAnsi="Calibri" w:cs="Calibri"/>
          <w:sz w:val="24"/>
          <w:szCs w:val="24"/>
        </w:rPr>
        <w:t xml:space="preserve">shell cup in a silver mount, a </w:t>
      </w:r>
      <w:r w:rsidR="003373F3" w:rsidRPr="004C385D">
        <w:rPr>
          <w:rFonts w:ascii="Calibri" w:hAnsi="Calibri" w:cs="Calibri"/>
          <w:sz w:val="24"/>
          <w:szCs w:val="24"/>
        </w:rPr>
        <w:t xml:space="preserve">fallen </w:t>
      </w:r>
      <w:r w:rsidR="00350EC7" w:rsidRPr="004C385D">
        <w:rPr>
          <w:rFonts w:ascii="Calibri" w:hAnsi="Calibri" w:cs="Calibri"/>
          <w:sz w:val="24"/>
          <w:szCs w:val="24"/>
        </w:rPr>
        <w:t xml:space="preserve">silver </w:t>
      </w:r>
      <w:r w:rsidR="003373F3" w:rsidRPr="004C385D">
        <w:rPr>
          <w:rFonts w:ascii="Calibri" w:hAnsi="Calibri" w:cs="Calibri"/>
          <w:sz w:val="24"/>
          <w:szCs w:val="24"/>
        </w:rPr>
        <w:t>cup</w:t>
      </w:r>
      <w:r w:rsidR="00350EC7" w:rsidRPr="004C385D">
        <w:rPr>
          <w:rFonts w:ascii="Calibri" w:hAnsi="Calibri" w:cs="Calibri"/>
          <w:sz w:val="24"/>
          <w:szCs w:val="24"/>
        </w:rPr>
        <w:t xml:space="preserve">, a lobed pedestal bowl, </w:t>
      </w:r>
      <w:proofErr w:type="gramStart"/>
      <w:r w:rsidR="00350EC7" w:rsidRPr="004C385D">
        <w:rPr>
          <w:rFonts w:ascii="Calibri" w:hAnsi="Calibri" w:cs="Calibri"/>
          <w:sz w:val="24"/>
          <w:szCs w:val="24"/>
        </w:rPr>
        <w:t>a</w:t>
      </w:r>
      <w:proofErr w:type="gramEnd"/>
      <w:r w:rsidR="00350EC7" w:rsidRPr="004C385D">
        <w:rPr>
          <w:rFonts w:ascii="Calibri" w:hAnsi="Calibri" w:cs="Calibri"/>
          <w:sz w:val="24"/>
          <w:szCs w:val="24"/>
        </w:rPr>
        <w:t xml:space="preserve"> ewer, a tin plate</w:t>
      </w:r>
      <w:r w:rsidR="00523E47" w:rsidRPr="004C385D">
        <w:rPr>
          <w:rFonts w:ascii="Calibri" w:hAnsi="Calibri" w:cs="Calibri"/>
          <w:sz w:val="24"/>
          <w:szCs w:val="24"/>
        </w:rPr>
        <w:t>,</w:t>
      </w:r>
      <w:r w:rsidR="00350EC7" w:rsidRPr="004C385D">
        <w:rPr>
          <w:rFonts w:ascii="Calibri" w:hAnsi="Calibri" w:cs="Calibri"/>
          <w:sz w:val="24"/>
          <w:szCs w:val="24"/>
        </w:rPr>
        <w:t xml:space="preserve"> </w:t>
      </w:r>
      <w:r w:rsidR="00523E47" w:rsidRPr="004C385D">
        <w:rPr>
          <w:rFonts w:ascii="Calibri" w:hAnsi="Calibri" w:cs="Calibri"/>
          <w:sz w:val="24"/>
          <w:szCs w:val="24"/>
        </w:rPr>
        <w:t>a grapevine,</w:t>
      </w:r>
      <w:r w:rsidR="00350EC7" w:rsidRPr="004C385D">
        <w:rPr>
          <w:rFonts w:ascii="Calibri" w:hAnsi="Calibri" w:cs="Calibri"/>
          <w:sz w:val="24"/>
          <w:szCs w:val="24"/>
        </w:rPr>
        <w:t xml:space="preserve"> some walnuts, and a sliced and peeled lemon (or perhaps a quince). The play of light on these hyper-realistic </w:t>
      </w:r>
      <w:r w:rsidR="004029AD" w:rsidRPr="004C385D">
        <w:rPr>
          <w:rFonts w:ascii="Calibri" w:hAnsi="Calibri" w:cs="Calibri"/>
          <w:sz w:val="24"/>
          <w:szCs w:val="24"/>
        </w:rPr>
        <w:t xml:space="preserve">organic and inorganic </w:t>
      </w:r>
      <w:r w:rsidR="00350EC7" w:rsidRPr="004C385D">
        <w:rPr>
          <w:rFonts w:ascii="Calibri" w:hAnsi="Calibri" w:cs="Calibri"/>
          <w:sz w:val="24"/>
          <w:szCs w:val="24"/>
        </w:rPr>
        <w:t xml:space="preserve">surfaces reveals de Heem’s </w:t>
      </w:r>
      <w:r w:rsidR="006A4630" w:rsidRPr="004C385D">
        <w:rPr>
          <w:rFonts w:ascii="Calibri" w:hAnsi="Calibri" w:cs="Calibri"/>
          <w:sz w:val="24"/>
          <w:szCs w:val="24"/>
        </w:rPr>
        <w:t xml:space="preserve">virtuosic </w:t>
      </w:r>
      <w:r w:rsidR="00350EC7" w:rsidRPr="004C385D">
        <w:rPr>
          <w:rFonts w:ascii="Calibri" w:hAnsi="Calibri" w:cs="Calibri"/>
          <w:sz w:val="24"/>
          <w:szCs w:val="24"/>
        </w:rPr>
        <w:t xml:space="preserve">technical skill. </w:t>
      </w:r>
      <w:r w:rsidR="006A4630" w:rsidRPr="004C385D">
        <w:rPr>
          <w:rFonts w:ascii="Calibri" w:hAnsi="Calibri" w:cs="Calibri"/>
          <w:sz w:val="24"/>
          <w:szCs w:val="24"/>
        </w:rPr>
        <w:t>T</w:t>
      </w:r>
      <w:r w:rsidR="00350EC7" w:rsidRPr="004C385D">
        <w:rPr>
          <w:rFonts w:ascii="Calibri" w:hAnsi="Calibri" w:cs="Calibri"/>
          <w:sz w:val="24"/>
          <w:szCs w:val="24"/>
        </w:rPr>
        <w:t>he Nautilus shell, fallen ewer, and grapevine form a triangular structure whilst a complex pattern of curls and scrolls weaves throughout the composition. Through ‘elaborately staged disorder’, de Heem achieved both counterpoint and unity in this compelling image of refined Dutch taste.</w:t>
      </w:r>
      <w:r w:rsidR="00EB545A" w:rsidRPr="004C385D">
        <w:rPr>
          <w:rStyle w:val="FootnoteReference"/>
          <w:rFonts w:ascii="Calibri" w:hAnsi="Calibri" w:cs="Calibri"/>
          <w:sz w:val="24"/>
          <w:szCs w:val="24"/>
        </w:rPr>
        <w:footnoteReference w:id="10"/>
      </w:r>
    </w:p>
    <w:p w14:paraId="1B839475" w14:textId="2E0E50E0" w:rsidR="00547959" w:rsidRPr="004C385D" w:rsidRDefault="002C153B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i/>
          <w:iCs/>
          <w:sz w:val="24"/>
          <w:szCs w:val="24"/>
        </w:rPr>
        <w:t xml:space="preserve">A </w:t>
      </w:r>
      <w:r w:rsidR="00CF19E0" w:rsidRPr="004C385D">
        <w:rPr>
          <w:rFonts w:ascii="Calibri" w:hAnsi="Calibri" w:cs="Calibri"/>
          <w:i/>
          <w:iCs/>
          <w:sz w:val="24"/>
          <w:szCs w:val="24"/>
        </w:rPr>
        <w:t xml:space="preserve">Still </w:t>
      </w:r>
      <w:r w:rsidR="00DB79ED" w:rsidRPr="004C385D">
        <w:rPr>
          <w:rFonts w:ascii="Calibri" w:hAnsi="Calibri" w:cs="Calibri"/>
          <w:i/>
          <w:iCs/>
          <w:sz w:val="24"/>
          <w:szCs w:val="24"/>
        </w:rPr>
        <w:t>L</w:t>
      </w:r>
      <w:r w:rsidR="00CF19E0" w:rsidRPr="004C385D">
        <w:rPr>
          <w:rFonts w:ascii="Calibri" w:hAnsi="Calibri" w:cs="Calibri"/>
          <w:i/>
          <w:iCs/>
          <w:sz w:val="24"/>
          <w:szCs w:val="24"/>
        </w:rPr>
        <w:t>ife</w:t>
      </w:r>
      <w:r w:rsidRPr="004C385D">
        <w:rPr>
          <w:rFonts w:ascii="Calibri" w:hAnsi="Calibri" w:cs="Calibri"/>
          <w:i/>
          <w:iCs/>
          <w:sz w:val="24"/>
          <w:szCs w:val="24"/>
        </w:rPr>
        <w:t xml:space="preserve"> with a Nautilus Cup</w:t>
      </w:r>
      <w:r w:rsidRPr="004C385D">
        <w:rPr>
          <w:rFonts w:ascii="Calibri" w:hAnsi="Calibri" w:cs="Calibri"/>
          <w:sz w:val="24"/>
          <w:szCs w:val="24"/>
        </w:rPr>
        <w:t xml:space="preserve"> </w:t>
      </w:r>
      <w:r w:rsidR="009E1FC3" w:rsidRPr="004C385D">
        <w:rPr>
          <w:rFonts w:ascii="Calibri" w:hAnsi="Calibri" w:cs="Calibri"/>
          <w:sz w:val="24"/>
          <w:szCs w:val="24"/>
        </w:rPr>
        <w:t>marks a critical juncture in the artist’s oeuvre.</w:t>
      </w:r>
      <w:r w:rsidR="00FB3F40" w:rsidRPr="004C385D">
        <w:rPr>
          <w:rStyle w:val="FootnoteReference"/>
          <w:rFonts w:ascii="Calibri" w:hAnsi="Calibri" w:cs="Calibri"/>
          <w:sz w:val="24"/>
          <w:szCs w:val="24"/>
        </w:rPr>
        <w:footnoteReference w:id="11"/>
      </w:r>
      <w:r w:rsidR="009E1FC3" w:rsidRPr="004C385D">
        <w:rPr>
          <w:rFonts w:ascii="Calibri" w:hAnsi="Calibri" w:cs="Calibri"/>
          <w:sz w:val="24"/>
          <w:szCs w:val="24"/>
        </w:rPr>
        <w:t xml:space="preserve"> </w:t>
      </w:r>
      <w:r w:rsidR="00435518" w:rsidRPr="004C385D">
        <w:rPr>
          <w:rFonts w:ascii="Calibri" w:hAnsi="Calibri" w:cs="Calibri"/>
          <w:sz w:val="24"/>
          <w:szCs w:val="24"/>
        </w:rPr>
        <w:t xml:space="preserve">As with </w:t>
      </w:r>
      <w:r w:rsidR="00617AC5" w:rsidRPr="004C385D">
        <w:rPr>
          <w:rFonts w:ascii="Calibri" w:hAnsi="Calibri" w:cs="Calibri"/>
          <w:sz w:val="24"/>
          <w:szCs w:val="24"/>
        </w:rPr>
        <w:t>the artist’s</w:t>
      </w:r>
      <w:r w:rsidR="00435518" w:rsidRPr="004C385D">
        <w:rPr>
          <w:rFonts w:ascii="Calibri" w:hAnsi="Calibri" w:cs="Calibri"/>
          <w:sz w:val="24"/>
          <w:szCs w:val="24"/>
        </w:rPr>
        <w:t xml:space="preserve"> </w:t>
      </w:r>
      <w:r w:rsidR="00617AC5" w:rsidRPr="004C385D">
        <w:rPr>
          <w:rFonts w:ascii="Calibri" w:hAnsi="Calibri" w:cs="Calibri"/>
          <w:sz w:val="24"/>
          <w:szCs w:val="24"/>
        </w:rPr>
        <w:t>style</w:t>
      </w:r>
      <w:r w:rsidR="00435518" w:rsidRPr="004C385D">
        <w:rPr>
          <w:rFonts w:ascii="Calibri" w:hAnsi="Calibri" w:cs="Calibri"/>
          <w:sz w:val="24"/>
          <w:szCs w:val="24"/>
        </w:rPr>
        <w:t xml:space="preserve"> of the late</w:t>
      </w:r>
      <w:r w:rsidR="003F2C13" w:rsidRPr="004C385D">
        <w:rPr>
          <w:rFonts w:ascii="Calibri" w:hAnsi="Calibri" w:cs="Calibri"/>
          <w:sz w:val="24"/>
          <w:szCs w:val="24"/>
        </w:rPr>
        <w:t>-</w:t>
      </w:r>
      <w:r w:rsidR="00435518" w:rsidRPr="004C385D">
        <w:rPr>
          <w:rFonts w:ascii="Calibri" w:hAnsi="Calibri" w:cs="Calibri"/>
          <w:sz w:val="24"/>
          <w:szCs w:val="24"/>
        </w:rPr>
        <w:t>1620s,</w:t>
      </w:r>
      <w:r w:rsidR="003F2C13" w:rsidRPr="004C385D">
        <w:rPr>
          <w:rFonts w:ascii="Calibri" w:hAnsi="Calibri" w:cs="Calibri"/>
          <w:sz w:val="24"/>
          <w:szCs w:val="24"/>
        </w:rPr>
        <w:t xml:space="preserve"> </w:t>
      </w:r>
      <w:r w:rsidR="00617AC5" w:rsidRPr="004C385D">
        <w:rPr>
          <w:rFonts w:ascii="Calibri" w:hAnsi="Calibri" w:cs="Calibri"/>
          <w:sz w:val="24"/>
          <w:szCs w:val="24"/>
        </w:rPr>
        <w:t>the</w:t>
      </w:r>
      <w:r w:rsidR="003F2C13" w:rsidRPr="004C385D">
        <w:rPr>
          <w:rFonts w:ascii="Calibri" w:hAnsi="Calibri" w:cs="Calibri"/>
          <w:sz w:val="24"/>
          <w:szCs w:val="24"/>
        </w:rPr>
        <w:t xml:space="preserve"> </w:t>
      </w:r>
      <w:r w:rsidR="00AC40DA" w:rsidRPr="004C385D">
        <w:rPr>
          <w:rFonts w:ascii="Calibri" w:hAnsi="Calibri" w:cs="Calibri"/>
          <w:sz w:val="24"/>
          <w:szCs w:val="24"/>
        </w:rPr>
        <w:t xml:space="preserve">deceptively simple </w:t>
      </w:r>
      <w:r w:rsidR="003F2C13" w:rsidRPr="004C385D">
        <w:rPr>
          <w:rFonts w:ascii="Calibri" w:hAnsi="Calibri" w:cs="Calibri"/>
          <w:sz w:val="24"/>
          <w:szCs w:val="24"/>
        </w:rPr>
        <w:t xml:space="preserve">composition </w:t>
      </w:r>
      <w:r w:rsidR="00617AC5" w:rsidRPr="004C385D">
        <w:rPr>
          <w:rFonts w:ascii="Calibri" w:hAnsi="Calibri" w:cs="Calibri"/>
          <w:sz w:val="24"/>
          <w:szCs w:val="24"/>
        </w:rPr>
        <w:t xml:space="preserve">and </w:t>
      </w:r>
      <w:r w:rsidR="003F2C13" w:rsidRPr="004C385D">
        <w:rPr>
          <w:rFonts w:ascii="Calibri" w:hAnsi="Calibri" w:cs="Calibri"/>
          <w:noProof/>
          <w:sz w:val="24"/>
          <w:szCs w:val="24"/>
        </w:rPr>
        <w:t>largely monochrome grey-brown tonality</w:t>
      </w:r>
      <w:r w:rsidR="00435518" w:rsidRPr="004C385D">
        <w:rPr>
          <w:rFonts w:ascii="Calibri" w:hAnsi="Calibri" w:cs="Calibri"/>
          <w:sz w:val="24"/>
          <w:szCs w:val="24"/>
        </w:rPr>
        <w:t xml:space="preserve"> </w:t>
      </w:r>
      <w:r w:rsidR="00617AC5" w:rsidRPr="004C385D">
        <w:rPr>
          <w:rFonts w:ascii="Calibri" w:hAnsi="Calibri" w:cs="Calibri"/>
          <w:sz w:val="24"/>
          <w:szCs w:val="24"/>
        </w:rPr>
        <w:t xml:space="preserve">of this work </w:t>
      </w:r>
      <w:r w:rsidR="00435518" w:rsidRPr="004C385D">
        <w:rPr>
          <w:rFonts w:ascii="Calibri" w:hAnsi="Calibri" w:cs="Calibri"/>
          <w:sz w:val="24"/>
          <w:szCs w:val="24"/>
        </w:rPr>
        <w:t xml:space="preserve">shows the influence of Haarlem </w:t>
      </w:r>
      <w:r w:rsidR="00DB79ED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>till life</w:t>
      </w:r>
      <w:r w:rsidR="00435518" w:rsidRPr="004C385D">
        <w:rPr>
          <w:rFonts w:ascii="Calibri" w:hAnsi="Calibri" w:cs="Calibri"/>
          <w:sz w:val="24"/>
          <w:szCs w:val="24"/>
        </w:rPr>
        <w:t xml:space="preserve"> artists such as </w:t>
      </w:r>
      <w:r w:rsidR="00435518" w:rsidRPr="004C385D">
        <w:rPr>
          <w:rFonts w:ascii="Calibri" w:hAnsi="Calibri" w:cs="Calibri"/>
          <w:noProof/>
          <w:sz w:val="24"/>
          <w:szCs w:val="24"/>
        </w:rPr>
        <w:t xml:space="preserve">Pieter Claesz </w:t>
      </w:r>
      <w:r w:rsidR="00DB79ED" w:rsidRPr="004C385D">
        <w:rPr>
          <w:rFonts w:ascii="Calibri" w:hAnsi="Calibri" w:cs="Calibri"/>
          <w:noProof/>
          <w:sz w:val="24"/>
          <w:szCs w:val="24"/>
        </w:rPr>
        <w:t xml:space="preserve">(1597-1661) </w:t>
      </w:r>
      <w:r w:rsidR="00435518" w:rsidRPr="004C385D">
        <w:rPr>
          <w:rFonts w:ascii="Calibri" w:hAnsi="Calibri" w:cs="Calibri"/>
          <w:noProof/>
          <w:sz w:val="24"/>
          <w:szCs w:val="24"/>
        </w:rPr>
        <w:t>and Willem Heda</w:t>
      </w:r>
      <w:r w:rsidR="00DB79ED" w:rsidRPr="004C385D">
        <w:rPr>
          <w:rFonts w:ascii="Calibri" w:hAnsi="Calibri" w:cs="Calibri"/>
          <w:noProof/>
          <w:sz w:val="24"/>
          <w:szCs w:val="24"/>
        </w:rPr>
        <w:t xml:space="preserve"> (1594-1680)</w:t>
      </w:r>
      <w:r w:rsidR="003F2C13" w:rsidRPr="004C385D">
        <w:rPr>
          <w:rFonts w:ascii="Calibri" w:hAnsi="Calibri" w:cs="Calibri"/>
          <w:noProof/>
          <w:sz w:val="24"/>
          <w:szCs w:val="24"/>
        </w:rPr>
        <w:t xml:space="preserve">. However, </w:t>
      </w:r>
      <w:r w:rsidR="00A92A70" w:rsidRPr="004C385D">
        <w:rPr>
          <w:rFonts w:ascii="Calibri" w:hAnsi="Calibri" w:cs="Calibri"/>
          <w:noProof/>
          <w:sz w:val="24"/>
          <w:szCs w:val="24"/>
        </w:rPr>
        <w:t xml:space="preserve">the painting also </w:t>
      </w:r>
      <w:r w:rsidR="00A92A70" w:rsidRPr="004C385D">
        <w:rPr>
          <w:rFonts w:ascii="Calibri" w:hAnsi="Calibri" w:cs="Calibri"/>
          <w:noProof/>
          <w:sz w:val="24"/>
          <w:szCs w:val="24"/>
        </w:rPr>
        <w:lastRenderedPageBreak/>
        <w:t>evidences</w:t>
      </w:r>
      <w:r w:rsidR="00617AC5" w:rsidRPr="004C385D">
        <w:rPr>
          <w:rFonts w:ascii="Calibri" w:hAnsi="Calibri" w:cs="Calibri"/>
          <w:noProof/>
          <w:sz w:val="24"/>
          <w:szCs w:val="24"/>
        </w:rPr>
        <w:t xml:space="preserve"> de Heem’s artistic </w:t>
      </w:r>
      <w:r w:rsidR="00A92A70" w:rsidRPr="004C385D">
        <w:rPr>
          <w:rFonts w:ascii="Calibri" w:hAnsi="Calibri" w:cs="Calibri"/>
          <w:noProof/>
          <w:sz w:val="24"/>
          <w:szCs w:val="24"/>
        </w:rPr>
        <w:t>shift towards the vibrant</w:t>
      </w:r>
      <w:r w:rsidR="00617AC5" w:rsidRPr="004C385D">
        <w:rPr>
          <w:rFonts w:ascii="Calibri" w:hAnsi="Calibri" w:cs="Calibri"/>
          <w:noProof/>
          <w:sz w:val="24"/>
          <w:szCs w:val="24"/>
        </w:rPr>
        <w:t>, elaborate, and sumptous</w:t>
      </w:r>
      <w:r w:rsidR="00A92A70" w:rsidRPr="004C385D">
        <w:rPr>
          <w:rFonts w:ascii="Calibri" w:hAnsi="Calibri" w:cs="Calibri"/>
          <w:noProof/>
          <w:sz w:val="24"/>
          <w:szCs w:val="24"/>
        </w:rPr>
        <w:t xml:space="preserve"> banquet pieces</w:t>
      </w:r>
      <w:r w:rsidR="00AF02F5" w:rsidRPr="004C385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AF02F5" w:rsidRPr="004C385D">
        <w:rPr>
          <w:rFonts w:ascii="Calibri" w:hAnsi="Calibri" w:cs="Calibri"/>
          <w:i/>
          <w:iCs/>
          <w:noProof/>
          <w:sz w:val="24"/>
          <w:szCs w:val="24"/>
        </w:rPr>
        <w:t>pronkstillevens</w:t>
      </w:r>
      <w:proofErr w:type="spellEnd"/>
      <w:r w:rsidR="00AF02F5" w:rsidRPr="004C385D">
        <w:rPr>
          <w:rFonts w:ascii="Calibri" w:hAnsi="Calibri" w:cs="Calibri"/>
          <w:noProof/>
          <w:sz w:val="24"/>
          <w:szCs w:val="24"/>
        </w:rPr>
        <w:t>)</w:t>
      </w:r>
      <w:r w:rsidR="00A92A70" w:rsidRPr="004C385D">
        <w:rPr>
          <w:rFonts w:ascii="Calibri" w:hAnsi="Calibri" w:cs="Calibri"/>
          <w:noProof/>
          <w:sz w:val="24"/>
          <w:szCs w:val="24"/>
        </w:rPr>
        <w:t xml:space="preserve"> that would characterise his practice from the mid-1630s</w:t>
      </w:r>
      <w:r w:rsidR="00986DF6" w:rsidRPr="004C385D">
        <w:rPr>
          <w:rFonts w:ascii="Calibri" w:hAnsi="Calibri" w:cs="Calibri"/>
          <w:noProof/>
          <w:sz w:val="24"/>
          <w:szCs w:val="24"/>
        </w:rPr>
        <w:t>.</w:t>
      </w:r>
      <w:r w:rsidR="00573C6C" w:rsidRPr="004C385D">
        <w:rPr>
          <w:rFonts w:ascii="Calibri" w:hAnsi="Calibri" w:cs="Calibri"/>
          <w:sz w:val="24"/>
          <w:szCs w:val="24"/>
        </w:rPr>
        <w:t xml:space="preserve"> </w:t>
      </w:r>
      <w:r w:rsidR="00617AC5" w:rsidRPr="004C385D">
        <w:rPr>
          <w:rFonts w:ascii="Calibri" w:hAnsi="Calibri" w:cs="Calibri"/>
          <w:sz w:val="24"/>
          <w:szCs w:val="24"/>
        </w:rPr>
        <w:t xml:space="preserve">These theatrical </w:t>
      </w:r>
      <w:r w:rsidR="00DB79ED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 xml:space="preserve">till </w:t>
      </w:r>
      <w:proofErr w:type="spellStart"/>
      <w:r w:rsidR="00CF19E0" w:rsidRPr="004C385D">
        <w:rPr>
          <w:rFonts w:ascii="Calibri" w:hAnsi="Calibri" w:cs="Calibri"/>
          <w:sz w:val="24"/>
          <w:szCs w:val="24"/>
        </w:rPr>
        <w:t>life</w:t>
      </w:r>
      <w:r w:rsidR="00617AC5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617AC5" w:rsidRPr="004C385D">
        <w:rPr>
          <w:rFonts w:ascii="Calibri" w:hAnsi="Calibri" w:cs="Calibri"/>
          <w:sz w:val="24"/>
          <w:szCs w:val="24"/>
        </w:rPr>
        <w:t xml:space="preserve"> displayed luxury objects in profusion</w:t>
      </w:r>
      <w:r w:rsidR="00604DBF" w:rsidRPr="004C385D">
        <w:rPr>
          <w:rFonts w:ascii="Calibri" w:hAnsi="Calibri" w:cs="Calibri"/>
          <w:sz w:val="24"/>
          <w:szCs w:val="24"/>
        </w:rPr>
        <w:t xml:space="preserve"> </w:t>
      </w:r>
      <w:r w:rsidR="00EA1D99" w:rsidRPr="004C385D">
        <w:rPr>
          <w:rFonts w:ascii="Calibri" w:hAnsi="Calibri" w:cs="Calibri"/>
          <w:sz w:val="24"/>
          <w:szCs w:val="24"/>
        </w:rPr>
        <w:t>(</w:t>
      </w:r>
      <w:r w:rsidR="00604DBF" w:rsidRPr="004C385D">
        <w:rPr>
          <w:rFonts w:ascii="Calibri" w:hAnsi="Calibri" w:cs="Calibri"/>
          <w:sz w:val="24"/>
          <w:szCs w:val="24"/>
        </w:rPr>
        <w:t xml:space="preserve">often </w:t>
      </w:r>
      <w:r w:rsidR="00EA1D99" w:rsidRPr="004C385D">
        <w:rPr>
          <w:rFonts w:ascii="Calibri" w:hAnsi="Calibri" w:cs="Calibri"/>
          <w:sz w:val="24"/>
          <w:szCs w:val="24"/>
        </w:rPr>
        <w:t>depicting shells</w:t>
      </w:r>
      <w:r w:rsidR="00986DF6" w:rsidRPr="004C385D">
        <w:rPr>
          <w:rFonts w:ascii="Calibri" w:hAnsi="Calibri" w:cs="Calibri"/>
          <w:sz w:val="24"/>
          <w:szCs w:val="24"/>
        </w:rPr>
        <w:t>, parrots, silks and lobsters</w:t>
      </w:r>
      <w:r w:rsidR="00EA1D99" w:rsidRPr="004C385D">
        <w:rPr>
          <w:rFonts w:ascii="Calibri" w:hAnsi="Calibri" w:cs="Calibri"/>
          <w:sz w:val="24"/>
          <w:szCs w:val="24"/>
        </w:rPr>
        <w:t>)</w:t>
      </w:r>
      <w:r w:rsidR="00617AC5" w:rsidRPr="004C385D">
        <w:rPr>
          <w:rFonts w:ascii="Calibri" w:hAnsi="Calibri" w:cs="Calibri"/>
          <w:sz w:val="24"/>
          <w:szCs w:val="24"/>
        </w:rPr>
        <w:t xml:space="preserve">, </w:t>
      </w:r>
      <w:r w:rsidR="00EA1D99" w:rsidRPr="004C385D">
        <w:rPr>
          <w:rFonts w:ascii="Calibri" w:hAnsi="Calibri" w:cs="Calibri"/>
          <w:sz w:val="24"/>
          <w:szCs w:val="24"/>
        </w:rPr>
        <w:t xml:space="preserve">and </w:t>
      </w:r>
      <w:r w:rsidR="00986DF6" w:rsidRPr="004C385D">
        <w:rPr>
          <w:rFonts w:ascii="Calibri" w:hAnsi="Calibri" w:cs="Calibri"/>
          <w:sz w:val="24"/>
          <w:szCs w:val="24"/>
        </w:rPr>
        <w:t xml:space="preserve">thus </w:t>
      </w:r>
      <w:r w:rsidR="00617AC5" w:rsidRPr="004C385D">
        <w:rPr>
          <w:rFonts w:ascii="Calibri" w:hAnsi="Calibri" w:cs="Calibri"/>
          <w:sz w:val="24"/>
          <w:szCs w:val="24"/>
        </w:rPr>
        <w:t>overwhelm</w:t>
      </w:r>
      <w:r w:rsidR="00EA1D99" w:rsidRPr="004C385D">
        <w:rPr>
          <w:rFonts w:ascii="Calibri" w:hAnsi="Calibri" w:cs="Calibri"/>
          <w:sz w:val="24"/>
          <w:szCs w:val="24"/>
        </w:rPr>
        <w:t>ed</w:t>
      </w:r>
      <w:r w:rsidR="00B25A24" w:rsidRPr="004C385D">
        <w:rPr>
          <w:rFonts w:ascii="Calibri" w:hAnsi="Calibri" w:cs="Calibri"/>
          <w:sz w:val="24"/>
          <w:szCs w:val="24"/>
        </w:rPr>
        <w:t xml:space="preserve"> viewers</w:t>
      </w:r>
      <w:r w:rsidR="00617AC5" w:rsidRPr="004C385D">
        <w:rPr>
          <w:rFonts w:ascii="Calibri" w:hAnsi="Calibri" w:cs="Calibri"/>
          <w:sz w:val="24"/>
          <w:szCs w:val="24"/>
        </w:rPr>
        <w:t xml:space="preserve"> with visions </w:t>
      </w:r>
      <w:r w:rsidR="00A359A5" w:rsidRPr="004C385D">
        <w:rPr>
          <w:rFonts w:ascii="Calibri" w:hAnsi="Calibri" w:cs="Calibri"/>
          <w:sz w:val="24"/>
          <w:szCs w:val="24"/>
        </w:rPr>
        <w:t xml:space="preserve">of </w:t>
      </w:r>
      <w:r w:rsidR="00617AC5" w:rsidRPr="004C385D">
        <w:rPr>
          <w:rFonts w:ascii="Calibri" w:hAnsi="Calibri" w:cs="Calibri"/>
          <w:sz w:val="24"/>
          <w:szCs w:val="24"/>
        </w:rPr>
        <w:t>wealth</w:t>
      </w:r>
      <w:r w:rsidR="003A75E8" w:rsidRPr="004C385D">
        <w:rPr>
          <w:rFonts w:ascii="Calibri" w:hAnsi="Calibri" w:cs="Calibri"/>
          <w:sz w:val="24"/>
          <w:szCs w:val="24"/>
        </w:rPr>
        <w:t xml:space="preserve"> and abundance</w:t>
      </w:r>
      <w:r w:rsidR="00617AC5" w:rsidRPr="004C385D">
        <w:rPr>
          <w:rFonts w:ascii="Calibri" w:hAnsi="Calibri" w:cs="Calibri"/>
          <w:sz w:val="24"/>
          <w:szCs w:val="24"/>
        </w:rPr>
        <w:t xml:space="preserve">. </w:t>
      </w:r>
    </w:p>
    <w:p w14:paraId="2BBAC752" w14:textId="0A565723" w:rsidR="00EB545A" w:rsidRPr="004C385D" w:rsidRDefault="002C153B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Th</w:t>
      </w:r>
      <w:r w:rsidR="00A359A5" w:rsidRPr="004C385D">
        <w:rPr>
          <w:rFonts w:ascii="Calibri" w:hAnsi="Calibri" w:cs="Calibri"/>
          <w:sz w:val="24"/>
          <w:szCs w:val="24"/>
        </w:rPr>
        <w:t xml:space="preserve">e Barber </w:t>
      </w:r>
      <w:r w:rsidRPr="004C385D">
        <w:rPr>
          <w:rFonts w:ascii="Calibri" w:hAnsi="Calibri" w:cs="Calibri"/>
          <w:sz w:val="24"/>
          <w:szCs w:val="24"/>
        </w:rPr>
        <w:t xml:space="preserve">painting </w:t>
      </w:r>
      <w:r w:rsidR="00D301E2" w:rsidRPr="004C385D">
        <w:rPr>
          <w:rFonts w:ascii="Calibri" w:hAnsi="Calibri" w:cs="Calibri"/>
          <w:sz w:val="24"/>
          <w:szCs w:val="24"/>
        </w:rPr>
        <w:t xml:space="preserve">conveys </w:t>
      </w:r>
      <w:r w:rsidR="00EB545A" w:rsidRPr="004C385D">
        <w:rPr>
          <w:rFonts w:ascii="Calibri" w:hAnsi="Calibri" w:cs="Calibri"/>
          <w:sz w:val="24"/>
          <w:szCs w:val="24"/>
        </w:rPr>
        <w:t>de Heem’s growing enthusiasm for Dutch imperial collecting practices. Giant shells were collected by VOC merchants from the Indian Archipelago</w:t>
      </w:r>
      <w:r w:rsidR="00462928" w:rsidRPr="004C385D">
        <w:rPr>
          <w:rFonts w:ascii="Calibri" w:hAnsi="Calibri" w:cs="Calibri"/>
          <w:sz w:val="24"/>
          <w:szCs w:val="24"/>
        </w:rPr>
        <w:t>.</w:t>
      </w:r>
      <w:r w:rsidR="00721207" w:rsidRPr="004C385D">
        <w:rPr>
          <w:rStyle w:val="FootnoteReference"/>
          <w:rFonts w:ascii="Calibri" w:hAnsi="Calibri" w:cs="Calibri"/>
          <w:sz w:val="24"/>
          <w:szCs w:val="24"/>
        </w:rPr>
        <w:footnoteReference w:id="12"/>
      </w:r>
      <w:r w:rsidR="00462928" w:rsidRPr="004C385D">
        <w:rPr>
          <w:rFonts w:ascii="Calibri" w:hAnsi="Calibri" w:cs="Calibri"/>
          <w:sz w:val="24"/>
          <w:szCs w:val="24"/>
        </w:rPr>
        <w:t xml:space="preserve"> They were then often exported to Asia to be stripped and etched before being sold on</w:t>
      </w:r>
      <w:r w:rsidR="00523E47" w:rsidRPr="004C385D">
        <w:rPr>
          <w:rFonts w:ascii="Calibri" w:hAnsi="Calibri" w:cs="Calibri"/>
          <w:sz w:val="24"/>
          <w:szCs w:val="24"/>
        </w:rPr>
        <w:t xml:space="preserve"> </w:t>
      </w:r>
      <w:r w:rsidR="00462928" w:rsidRPr="004C385D">
        <w:rPr>
          <w:rFonts w:ascii="Calibri" w:hAnsi="Calibri" w:cs="Calibri"/>
          <w:sz w:val="24"/>
          <w:szCs w:val="24"/>
        </w:rPr>
        <w:t>to Europe and gilded</w:t>
      </w:r>
      <w:r w:rsidR="003C1D96" w:rsidRPr="004C385D">
        <w:rPr>
          <w:rFonts w:ascii="Calibri" w:hAnsi="Calibri" w:cs="Calibri"/>
          <w:sz w:val="24"/>
          <w:szCs w:val="24"/>
        </w:rPr>
        <w:t>.</w:t>
      </w:r>
      <w:r w:rsidR="00EB545A" w:rsidRPr="004C385D">
        <w:rPr>
          <w:rStyle w:val="FootnoteReference"/>
          <w:rFonts w:ascii="Calibri" w:hAnsi="Calibri" w:cs="Calibri"/>
          <w:sz w:val="24"/>
          <w:szCs w:val="24"/>
        </w:rPr>
        <w:footnoteReference w:id="13"/>
      </w:r>
      <w:r w:rsidR="003C1D96" w:rsidRPr="004C385D">
        <w:rPr>
          <w:rFonts w:ascii="Calibri" w:hAnsi="Calibri" w:cs="Calibri"/>
          <w:sz w:val="24"/>
          <w:szCs w:val="24"/>
        </w:rPr>
        <w:t xml:space="preserve"> </w:t>
      </w:r>
      <w:r w:rsidR="00346512" w:rsidRPr="004C385D">
        <w:rPr>
          <w:rFonts w:ascii="Calibri" w:hAnsi="Calibri" w:cs="Calibri"/>
          <w:sz w:val="24"/>
          <w:szCs w:val="24"/>
        </w:rPr>
        <w:t>Transported across vast oceans, d</w:t>
      </w:r>
      <w:r w:rsidR="003C1D96" w:rsidRPr="004C385D">
        <w:rPr>
          <w:rFonts w:ascii="Calibri" w:hAnsi="Calibri" w:cs="Calibri"/>
          <w:sz w:val="24"/>
          <w:szCs w:val="24"/>
        </w:rPr>
        <w:t xml:space="preserve">e Heem’s Nautilus cup </w:t>
      </w:r>
      <w:r w:rsidR="00C223EE" w:rsidRPr="004C385D">
        <w:rPr>
          <w:rFonts w:ascii="Calibri" w:hAnsi="Calibri" w:cs="Calibri"/>
          <w:sz w:val="24"/>
          <w:szCs w:val="24"/>
        </w:rPr>
        <w:t xml:space="preserve">draws attention to the </w:t>
      </w:r>
      <w:r w:rsidR="00346512" w:rsidRPr="004C385D">
        <w:rPr>
          <w:rFonts w:ascii="Calibri" w:hAnsi="Calibri" w:cs="Calibri"/>
          <w:sz w:val="24"/>
          <w:szCs w:val="24"/>
        </w:rPr>
        <w:t xml:space="preserve">unmatched sea power </w:t>
      </w:r>
      <w:r w:rsidR="00C223EE" w:rsidRPr="004C385D">
        <w:rPr>
          <w:rFonts w:ascii="Calibri" w:hAnsi="Calibri" w:cs="Calibri"/>
          <w:sz w:val="24"/>
          <w:szCs w:val="24"/>
        </w:rPr>
        <w:t xml:space="preserve">of the Dutch republic. It also celebrates the process of transforming foreign (and once living) materials into decorative Dutch possessions. </w:t>
      </w:r>
      <w:r w:rsidR="00094EAA" w:rsidRPr="004C385D">
        <w:rPr>
          <w:rFonts w:ascii="Calibri" w:hAnsi="Calibri" w:cs="Calibri"/>
          <w:sz w:val="24"/>
          <w:szCs w:val="24"/>
        </w:rPr>
        <w:t>The shell operates within multiple shifting contexts: a</w:t>
      </w:r>
      <w:r w:rsidR="00C43427" w:rsidRPr="004C385D">
        <w:rPr>
          <w:rFonts w:ascii="Calibri" w:hAnsi="Calibri" w:cs="Calibri"/>
          <w:sz w:val="24"/>
          <w:szCs w:val="24"/>
        </w:rPr>
        <w:t>s a</w:t>
      </w:r>
      <w:r w:rsidR="00094EAA" w:rsidRPr="004C385D">
        <w:rPr>
          <w:rFonts w:ascii="Calibri" w:hAnsi="Calibri" w:cs="Calibri"/>
          <w:sz w:val="24"/>
          <w:szCs w:val="24"/>
        </w:rPr>
        <w:t xml:space="preserve"> creature, a transported good, and the prized possession of a collector</w:t>
      </w:r>
      <w:r w:rsidR="008E40EB" w:rsidRPr="004C385D">
        <w:rPr>
          <w:rFonts w:ascii="Calibri" w:hAnsi="Calibri" w:cs="Calibri"/>
          <w:sz w:val="24"/>
          <w:szCs w:val="24"/>
        </w:rPr>
        <w:t>’</w:t>
      </w:r>
      <w:r w:rsidR="00094EAA" w:rsidRPr="004C385D">
        <w:rPr>
          <w:rFonts w:ascii="Calibri" w:hAnsi="Calibri" w:cs="Calibri"/>
          <w:sz w:val="24"/>
          <w:szCs w:val="24"/>
        </w:rPr>
        <w:t>s curiosity cabinet.</w:t>
      </w:r>
      <w:r w:rsidR="003A254F" w:rsidRPr="004C385D">
        <w:rPr>
          <w:rStyle w:val="FootnoteReference"/>
          <w:rFonts w:ascii="Calibri" w:hAnsi="Calibri" w:cs="Calibri"/>
          <w:sz w:val="24"/>
          <w:szCs w:val="24"/>
        </w:rPr>
        <w:footnoteReference w:id="14"/>
      </w:r>
      <w:r w:rsidR="00C223EE" w:rsidRPr="004C385D">
        <w:rPr>
          <w:rFonts w:ascii="Calibri" w:hAnsi="Calibri" w:cs="Calibri"/>
          <w:sz w:val="24"/>
          <w:szCs w:val="24"/>
        </w:rPr>
        <w:t xml:space="preserve"> </w:t>
      </w:r>
      <w:r w:rsidR="00732F8E" w:rsidRPr="004C385D">
        <w:rPr>
          <w:rFonts w:ascii="Calibri" w:hAnsi="Calibri" w:cs="Calibri"/>
          <w:sz w:val="24"/>
          <w:szCs w:val="24"/>
        </w:rPr>
        <w:t xml:space="preserve">De Heem’s ‘trick of the eye’ Nautilus cup </w:t>
      </w:r>
      <w:r w:rsidR="00A84170" w:rsidRPr="004C385D">
        <w:rPr>
          <w:rFonts w:ascii="Calibri" w:hAnsi="Calibri" w:cs="Calibri"/>
          <w:sz w:val="24"/>
          <w:szCs w:val="24"/>
        </w:rPr>
        <w:t xml:space="preserve">thus </w:t>
      </w:r>
      <w:r w:rsidR="00732F8E" w:rsidRPr="004C385D">
        <w:rPr>
          <w:rFonts w:ascii="Calibri" w:hAnsi="Calibri" w:cs="Calibri"/>
          <w:sz w:val="24"/>
          <w:szCs w:val="24"/>
        </w:rPr>
        <w:t>captured and celebrated the vibrant aura of this object’s</w:t>
      </w:r>
      <w:r w:rsidR="00A84170" w:rsidRPr="004C385D">
        <w:rPr>
          <w:rFonts w:ascii="Calibri" w:hAnsi="Calibri" w:cs="Calibri"/>
          <w:sz w:val="24"/>
          <w:szCs w:val="24"/>
        </w:rPr>
        <w:t xml:space="preserve"> </w:t>
      </w:r>
      <w:r w:rsidR="00732F8E" w:rsidRPr="004C385D">
        <w:rPr>
          <w:rFonts w:ascii="Calibri" w:hAnsi="Calibri" w:cs="Calibri"/>
          <w:sz w:val="24"/>
          <w:szCs w:val="24"/>
        </w:rPr>
        <w:t xml:space="preserve">exoticism. </w:t>
      </w:r>
    </w:p>
    <w:p w14:paraId="0BD6D944" w14:textId="17D311DC" w:rsidR="00C8363E" w:rsidRPr="004C385D" w:rsidRDefault="00657224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The lemon (or quince) offers further insight into the painting’s global influence. </w:t>
      </w:r>
      <w:r w:rsidR="009460D7" w:rsidRPr="004C385D">
        <w:rPr>
          <w:rFonts w:ascii="Calibri" w:hAnsi="Calibri" w:cs="Calibri"/>
          <w:sz w:val="24"/>
          <w:szCs w:val="24"/>
        </w:rPr>
        <w:t xml:space="preserve">Citrus trees did not grow easily in the bitter climate of the </w:t>
      </w:r>
      <w:r w:rsidRPr="004C385D">
        <w:rPr>
          <w:rFonts w:ascii="Calibri" w:hAnsi="Calibri" w:cs="Calibri"/>
          <w:sz w:val="24"/>
          <w:szCs w:val="24"/>
        </w:rPr>
        <w:t>Low Countries</w:t>
      </w:r>
      <w:r w:rsidR="009460D7" w:rsidRPr="004C385D">
        <w:rPr>
          <w:rFonts w:ascii="Calibri" w:hAnsi="Calibri" w:cs="Calibri"/>
          <w:sz w:val="24"/>
          <w:szCs w:val="24"/>
        </w:rPr>
        <w:t xml:space="preserve">, so their fruits were imported. One of the geographical sources of </w:t>
      </w:r>
      <w:r w:rsidR="00D10205" w:rsidRPr="004C385D">
        <w:rPr>
          <w:rFonts w:ascii="Calibri" w:hAnsi="Calibri" w:cs="Calibri"/>
          <w:sz w:val="24"/>
          <w:szCs w:val="24"/>
        </w:rPr>
        <w:t>l</w:t>
      </w:r>
      <w:r w:rsidR="009460D7" w:rsidRPr="004C385D">
        <w:rPr>
          <w:rFonts w:ascii="Calibri" w:hAnsi="Calibri" w:cs="Calibri"/>
          <w:sz w:val="24"/>
          <w:szCs w:val="24"/>
        </w:rPr>
        <w:t>emons was Dutch Brazil, where enslaved African</w:t>
      </w:r>
      <w:r w:rsidR="008E40EB" w:rsidRPr="004C385D">
        <w:rPr>
          <w:rFonts w:ascii="Calibri" w:hAnsi="Calibri" w:cs="Calibri"/>
          <w:sz w:val="24"/>
          <w:szCs w:val="24"/>
        </w:rPr>
        <w:t xml:space="preserve"> people</w:t>
      </w:r>
      <w:r w:rsidR="009460D7" w:rsidRPr="004C385D">
        <w:rPr>
          <w:rFonts w:ascii="Calibri" w:hAnsi="Calibri" w:cs="Calibri"/>
          <w:sz w:val="24"/>
          <w:szCs w:val="24"/>
        </w:rPr>
        <w:t xml:space="preserve"> worked on plantations to harvest the </w:t>
      </w:r>
      <w:r w:rsidR="00B25A24" w:rsidRPr="004C385D">
        <w:rPr>
          <w:rFonts w:ascii="Calibri" w:hAnsi="Calibri" w:cs="Calibri"/>
          <w:sz w:val="24"/>
          <w:szCs w:val="24"/>
        </w:rPr>
        <w:t xml:space="preserve">citrus </w:t>
      </w:r>
      <w:r w:rsidR="009460D7" w:rsidRPr="004C385D">
        <w:rPr>
          <w:rFonts w:ascii="Calibri" w:hAnsi="Calibri" w:cs="Calibri"/>
          <w:sz w:val="24"/>
          <w:szCs w:val="24"/>
        </w:rPr>
        <w:t xml:space="preserve">that would be marvelled at in </w:t>
      </w:r>
      <w:r w:rsidR="00D10205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 xml:space="preserve">till </w:t>
      </w:r>
      <w:proofErr w:type="spellStart"/>
      <w:r w:rsidR="00CF19E0" w:rsidRPr="004C385D">
        <w:rPr>
          <w:rFonts w:ascii="Calibri" w:hAnsi="Calibri" w:cs="Calibri"/>
          <w:sz w:val="24"/>
          <w:szCs w:val="24"/>
        </w:rPr>
        <w:t>life</w:t>
      </w:r>
      <w:r w:rsidR="009460D7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336821" w:rsidRPr="004C385D">
        <w:rPr>
          <w:rFonts w:ascii="Calibri" w:hAnsi="Calibri" w:cs="Calibri"/>
          <w:sz w:val="24"/>
          <w:szCs w:val="24"/>
        </w:rPr>
        <w:t>, candy the peel that would become a market delicacy, or pick the blossom that would be di</w:t>
      </w:r>
      <w:r w:rsidR="00CF19E0" w:rsidRPr="004C385D">
        <w:rPr>
          <w:rFonts w:ascii="Calibri" w:hAnsi="Calibri" w:cs="Calibri"/>
          <w:sz w:val="24"/>
          <w:szCs w:val="24"/>
        </w:rPr>
        <w:t>still</w:t>
      </w:r>
      <w:r w:rsidR="00336821" w:rsidRPr="004C385D">
        <w:rPr>
          <w:rFonts w:ascii="Calibri" w:hAnsi="Calibri" w:cs="Calibri"/>
          <w:sz w:val="24"/>
          <w:szCs w:val="24"/>
        </w:rPr>
        <w:t>ed into perfume</w:t>
      </w:r>
      <w:r w:rsidR="009460D7" w:rsidRPr="004C385D">
        <w:rPr>
          <w:rFonts w:ascii="Calibri" w:hAnsi="Calibri" w:cs="Calibri"/>
          <w:sz w:val="24"/>
          <w:szCs w:val="24"/>
        </w:rPr>
        <w:t>.</w:t>
      </w:r>
      <w:r w:rsidR="00731F17" w:rsidRPr="004C385D">
        <w:rPr>
          <w:rStyle w:val="FootnoteReference"/>
          <w:rFonts w:ascii="Calibri" w:hAnsi="Calibri" w:cs="Calibri"/>
          <w:sz w:val="24"/>
          <w:szCs w:val="24"/>
        </w:rPr>
        <w:footnoteReference w:id="15"/>
      </w:r>
      <w:r w:rsidR="009460D7" w:rsidRPr="004C385D">
        <w:rPr>
          <w:rFonts w:ascii="Calibri" w:hAnsi="Calibri" w:cs="Calibri"/>
          <w:sz w:val="24"/>
          <w:szCs w:val="24"/>
        </w:rPr>
        <w:t xml:space="preserve"> </w:t>
      </w:r>
      <w:r w:rsidR="00336821" w:rsidRPr="004C385D">
        <w:rPr>
          <w:rFonts w:ascii="Calibri" w:hAnsi="Calibri" w:cs="Calibri"/>
          <w:sz w:val="24"/>
          <w:szCs w:val="24"/>
        </w:rPr>
        <w:t xml:space="preserve">This period also saw the growth of botanical gardens, hothouses, and orangeries, where the wealthy would </w:t>
      </w:r>
      <w:r w:rsidR="00523E47" w:rsidRPr="004C385D">
        <w:rPr>
          <w:rFonts w:ascii="Calibri" w:hAnsi="Calibri" w:cs="Calibri"/>
          <w:sz w:val="24"/>
          <w:szCs w:val="24"/>
        </w:rPr>
        <w:t>admire</w:t>
      </w:r>
      <w:r w:rsidR="00336821" w:rsidRPr="004C385D">
        <w:rPr>
          <w:rFonts w:ascii="Calibri" w:hAnsi="Calibri" w:cs="Calibri"/>
          <w:sz w:val="24"/>
          <w:szCs w:val="24"/>
        </w:rPr>
        <w:t xml:space="preserve"> foreign </w:t>
      </w:r>
      <w:r w:rsidR="0039669C" w:rsidRPr="004C385D">
        <w:rPr>
          <w:rFonts w:ascii="Calibri" w:hAnsi="Calibri" w:cs="Calibri"/>
          <w:sz w:val="24"/>
          <w:szCs w:val="24"/>
        </w:rPr>
        <w:t>‘</w:t>
      </w:r>
      <w:r w:rsidR="00336821" w:rsidRPr="004C385D">
        <w:rPr>
          <w:rFonts w:ascii="Calibri" w:hAnsi="Calibri" w:cs="Calibri"/>
          <w:sz w:val="24"/>
          <w:szCs w:val="24"/>
        </w:rPr>
        <w:t>specimen</w:t>
      </w:r>
      <w:r w:rsidR="00523E47" w:rsidRPr="004C385D">
        <w:rPr>
          <w:rFonts w:ascii="Calibri" w:hAnsi="Calibri" w:cs="Calibri"/>
          <w:sz w:val="24"/>
          <w:szCs w:val="24"/>
        </w:rPr>
        <w:t>s</w:t>
      </w:r>
      <w:r w:rsidR="0039669C" w:rsidRPr="004C385D">
        <w:rPr>
          <w:rFonts w:ascii="Calibri" w:hAnsi="Calibri" w:cs="Calibri"/>
          <w:sz w:val="24"/>
          <w:szCs w:val="24"/>
        </w:rPr>
        <w:t>’</w:t>
      </w:r>
      <w:r w:rsidR="00336821" w:rsidRPr="004C385D">
        <w:rPr>
          <w:rFonts w:ascii="Calibri" w:hAnsi="Calibri" w:cs="Calibri"/>
          <w:sz w:val="24"/>
          <w:szCs w:val="24"/>
        </w:rPr>
        <w:t xml:space="preserve"> </w:t>
      </w:r>
      <w:r w:rsidR="00AC190A" w:rsidRPr="004C385D">
        <w:rPr>
          <w:rFonts w:ascii="Calibri" w:hAnsi="Calibri" w:cs="Calibri"/>
          <w:sz w:val="24"/>
          <w:szCs w:val="24"/>
        </w:rPr>
        <w:t xml:space="preserve">and </w:t>
      </w:r>
      <w:r w:rsidR="00C7712E" w:rsidRPr="004C385D">
        <w:rPr>
          <w:rFonts w:ascii="Calibri" w:hAnsi="Calibri" w:cs="Calibri"/>
          <w:sz w:val="24"/>
          <w:szCs w:val="24"/>
        </w:rPr>
        <w:t>develop</w:t>
      </w:r>
      <w:r w:rsidR="00336821" w:rsidRPr="004C385D">
        <w:rPr>
          <w:rFonts w:ascii="Calibri" w:hAnsi="Calibri" w:cs="Calibri"/>
          <w:sz w:val="24"/>
          <w:szCs w:val="24"/>
        </w:rPr>
        <w:t xml:space="preserve"> their knowledge of the natural world. </w:t>
      </w:r>
      <w:r w:rsidR="00CD51EB" w:rsidRPr="004C385D">
        <w:rPr>
          <w:rFonts w:ascii="Calibri" w:hAnsi="Calibri" w:cs="Calibri"/>
          <w:sz w:val="24"/>
          <w:szCs w:val="24"/>
        </w:rPr>
        <w:t xml:space="preserve">The bright yellow citrus in this </w:t>
      </w:r>
      <w:r w:rsidR="00996F02" w:rsidRPr="004C385D">
        <w:rPr>
          <w:rFonts w:ascii="Calibri" w:hAnsi="Calibri" w:cs="Calibri"/>
          <w:sz w:val="24"/>
          <w:szCs w:val="24"/>
        </w:rPr>
        <w:t xml:space="preserve">otherwise muted </w:t>
      </w:r>
      <w:r w:rsidR="00CD51EB" w:rsidRPr="004C385D">
        <w:rPr>
          <w:rFonts w:ascii="Calibri" w:hAnsi="Calibri" w:cs="Calibri"/>
          <w:sz w:val="24"/>
          <w:szCs w:val="24"/>
        </w:rPr>
        <w:t>work, treated with subtle impasto, ‘appears like a foreign exclamation mark’.</w:t>
      </w:r>
      <w:r w:rsidR="00EE5457" w:rsidRPr="004C385D">
        <w:rPr>
          <w:rStyle w:val="FootnoteReference"/>
          <w:rFonts w:ascii="Calibri" w:hAnsi="Calibri" w:cs="Calibri"/>
          <w:sz w:val="24"/>
          <w:szCs w:val="24"/>
        </w:rPr>
        <w:footnoteReference w:id="16"/>
      </w:r>
      <w:r w:rsidR="00CD51EB" w:rsidRPr="004C385D">
        <w:rPr>
          <w:rFonts w:ascii="Calibri" w:hAnsi="Calibri" w:cs="Calibri"/>
          <w:sz w:val="24"/>
          <w:szCs w:val="24"/>
        </w:rPr>
        <w:t xml:space="preserve"> </w:t>
      </w:r>
      <w:r w:rsidR="009D253B" w:rsidRPr="004C385D">
        <w:rPr>
          <w:rFonts w:ascii="Calibri" w:hAnsi="Calibri" w:cs="Calibri"/>
          <w:sz w:val="24"/>
          <w:szCs w:val="24"/>
        </w:rPr>
        <w:t xml:space="preserve">Walnuts were another luxury beyond the means of </w:t>
      </w:r>
      <w:proofErr w:type="gramStart"/>
      <w:r w:rsidR="009D253B" w:rsidRPr="004C385D">
        <w:rPr>
          <w:rFonts w:ascii="Calibri" w:hAnsi="Calibri" w:cs="Calibri"/>
          <w:sz w:val="24"/>
          <w:szCs w:val="24"/>
        </w:rPr>
        <w:t>the majority of</w:t>
      </w:r>
      <w:proofErr w:type="gramEnd"/>
      <w:r w:rsidR="009D253B" w:rsidRPr="004C385D">
        <w:rPr>
          <w:rFonts w:ascii="Calibri" w:hAnsi="Calibri" w:cs="Calibri"/>
          <w:sz w:val="24"/>
          <w:szCs w:val="24"/>
        </w:rPr>
        <w:t xml:space="preserve"> the population. They were traded along the Silk Road</w:t>
      </w:r>
      <w:r w:rsidR="00B25A24" w:rsidRPr="004C385D">
        <w:rPr>
          <w:rFonts w:ascii="Calibri" w:hAnsi="Calibri" w:cs="Calibri"/>
          <w:sz w:val="24"/>
          <w:szCs w:val="24"/>
        </w:rPr>
        <w:t xml:space="preserve"> for millennia</w:t>
      </w:r>
      <w:r w:rsidR="009D253B" w:rsidRPr="004C385D">
        <w:rPr>
          <w:rFonts w:ascii="Calibri" w:hAnsi="Calibri" w:cs="Calibri"/>
          <w:sz w:val="24"/>
          <w:szCs w:val="24"/>
        </w:rPr>
        <w:t xml:space="preserve">, planted in the gardens of </w:t>
      </w:r>
      <w:r w:rsidR="00432FCC" w:rsidRPr="004C385D">
        <w:rPr>
          <w:rFonts w:ascii="Calibri" w:hAnsi="Calibri" w:cs="Calibri"/>
          <w:sz w:val="24"/>
          <w:szCs w:val="24"/>
        </w:rPr>
        <w:t>the Carolingian</w:t>
      </w:r>
      <w:r w:rsidR="00E30475" w:rsidRPr="004C385D">
        <w:rPr>
          <w:rFonts w:ascii="Calibri" w:hAnsi="Calibri" w:cs="Calibri"/>
          <w:sz w:val="24"/>
          <w:szCs w:val="24"/>
        </w:rPr>
        <w:t xml:space="preserve"> Emperor, </w:t>
      </w:r>
      <w:r w:rsidR="009D253B" w:rsidRPr="004C385D">
        <w:rPr>
          <w:rFonts w:ascii="Calibri" w:hAnsi="Calibri" w:cs="Calibri"/>
          <w:sz w:val="24"/>
          <w:szCs w:val="24"/>
        </w:rPr>
        <w:t>Charlemagne</w:t>
      </w:r>
      <w:r w:rsidR="000C605F" w:rsidRPr="004C385D">
        <w:rPr>
          <w:rFonts w:ascii="Calibri" w:hAnsi="Calibri" w:cs="Calibri"/>
          <w:sz w:val="24"/>
          <w:szCs w:val="24"/>
        </w:rPr>
        <w:t xml:space="preserve"> (7</w:t>
      </w:r>
      <w:r w:rsidR="00432FCC" w:rsidRPr="004C385D">
        <w:rPr>
          <w:rFonts w:ascii="Calibri" w:hAnsi="Calibri" w:cs="Calibri"/>
          <w:sz w:val="24"/>
          <w:szCs w:val="24"/>
        </w:rPr>
        <w:t>4</w:t>
      </w:r>
      <w:r w:rsidR="000C605F" w:rsidRPr="004C385D">
        <w:rPr>
          <w:rFonts w:ascii="Calibri" w:hAnsi="Calibri" w:cs="Calibri"/>
          <w:sz w:val="24"/>
          <w:szCs w:val="24"/>
        </w:rPr>
        <w:t>8-814)</w:t>
      </w:r>
      <w:r w:rsidR="009D253B" w:rsidRPr="004C385D">
        <w:rPr>
          <w:rFonts w:ascii="Calibri" w:hAnsi="Calibri" w:cs="Calibri"/>
          <w:sz w:val="24"/>
          <w:szCs w:val="24"/>
        </w:rPr>
        <w:t xml:space="preserve">, and introduced as paste in the recipes of the Middle East. </w:t>
      </w:r>
      <w:r w:rsidR="00DA1506" w:rsidRPr="004C385D">
        <w:rPr>
          <w:rFonts w:ascii="Calibri" w:hAnsi="Calibri" w:cs="Calibri"/>
          <w:sz w:val="24"/>
          <w:szCs w:val="24"/>
        </w:rPr>
        <w:t xml:space="preserve">The artist </w:t>
      </w:r>
      <w:r w:rsidR="002B54FA" w:rsidRPr="004C385D">
        <w:rPr>
          <w:rFonts w:ascii="Calibri" w:hAnsi="Calibri" w:cs="Calibri"/>
          <w:sz w:val="24"/>
          <w:szCs w:val="24"/>
        </w:rPr>
        <w:t>compliments the</w:t>
      </w:r>
      <w:r w:rsidR="00116B2F" w:rsidRPr="004C385D">
        <w:rPr>
          <w:rFonts w:ascii="Calibri" w:hAnsi="Calibri" w:cs="Calibri"/>
          <w:sz w:val="24"/>
          <w:szCs w:val="24"/>
        </w:rPr>
        <w:t xml:space="preserve"> citrus and</w:t>
      </w:r>
      <w:r w:rsidR="002B54FA" w:rsidRPr="004C385D">
        <w:rPr>
          <w:rFonts w:ascii="Calibri" w:hAnsi="Calibri" w:cs="Calibri"/>
          <w:sz w:val="24"/>
          <w:szCs w:val="24"/>
        </w:rPr>
        <w:t xml:space="preserve"> nuts with a vine of luscious green grapes</w:t>
      </w:r>
      <w:r w:rsidR="00EB6A3B" w:rsidRPr="004C385D">
        <w:rPr>
          <w:rFonts w:ascii="Calibri" w:hAnsi="Calibri" w:cs="Calibri"/>
          <w:sz w:val="24"/>
          <w:szCs w:val="24"/>
        </w:rPr>
        <w:t xml:space="preserve"> – a nod towards </w:t>
      </w:r>
      <w:r w:rsidR="002766B4" w:rsidRPr="004C385D">
        <w:rPr>
          <w:rFonts w:ascii="Calibri" w:hAnsi="Calibri" w:cs="Calibri"/>
          <w:sz w:val="24"/>
          <w:szCs w:val="24"/>
        </w:rPr>
        <w:t>the refined</w:t>
      </w:r>
      <w:r w:rsidR="009D253B" w:rsidRPr="004C385D">
        <w:rPr>
          <w:rFonts w:ascii="Calibri" w:hAnsi="Calibri" w:cs="Calibri"/>
          <w:sz w:val="24"/>
          <w:szCs w:val="24"/>
        </w:rPr>
        <w:t xml:space="preserve"> </w:t>
      </w:r>
      <w:r w:rsidR="00376E17" w:rsidRPr="004C385D">
        <w:rPr>
          <w:rFonts w:ascii="Calibri" w:hAnsi="Calibri" w:cs="Calibri"/>
          <w:sz w:val="24"/>
          <w:szCs w:val="24"/>
        </w:rPr>
        <w:t>fruit</w:t>
      </w:r>
      <w:r w:rsidR="002B54FA" w:rsidRPr="004C385D">
        <w:rPr>
          <w:rFonts w:ascii="Calibri" w:hAnsi="Calibri" w:cs="Calibri"/>
          <w:sz w:val="24"/>
          <w:szCs w:val="24"/>
        </w:rPr>
        <w:t xml:space="preserve"> </w:t>
      </w:r>
      <w:r w:rsidR="000108AF" w:rsidRPr="004C385D">
        <w:rPr>
          <w:rFonts w:ascii="Calibri" w:hAnsi="Calibri" w:cs="Calibri"/>
          <w:sz w:val="24"/>
          <w:szCs w:val="24"/>
        </w:rPr>
        <w:t>of the wine-producing</w:t>
      </w:r>
      <w:r w:rsidR="009D253B" w:rsidRPr="004C385D">
        <w:rPr>
          <w:rFonts w:ascii="Calibri" w:hAnsi="Calibri" w:cs="Calibri"/>
          <w:sz w:val="24"/>
          <w:szCs w:val="24"/>
        </w:rPr>
        <w:t xml:space="preserve"> Mediterranean. </w:t>
      </w:r>
    </w:p>
    <w:p w14:paraId="41BEE83F" w14:textId="0DB30C4F" w:rsidR="00A53073" w:rsidRPr="004C385D" w:rsidRDefault="00C8363E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lastRenderedPageBreak/>
        <w:t>De Heem contrasts t</w:t>
      </w:r>
      <w:r w:rsidR="004928EE" w:rsidRPr="004C385D">
        <w:rPr>
          <w:rFonts w:ascii="Calibri" w:hAnsi="Calibri" w:cs="Calibri"/>
          <w:sz w:val="24"/>
          <w:szCs w:val="24"/>
        </w:rPr>
        <w:t xml:space="preserve">hese organic </w:t>
      </w:r>
      <w:r w:rsidR="002B54FA" w:rsidRPr="004C385D">
        <w:rPr>
          <w:rFonts w:ascii="Calibri" w:hAnsi="Calibri" w:cs="Calibri"/>
          <w:sz w:val="24"/>
          <w:szCs w:val="24"/>
        </w:rPr>
        <w:t xml:space="preserve">goods </w:t>
      </w:r>
      <w:r w:rsidR="00EB6A3B" w:rsidRPr="004C385D">
        <w:rPr>
          <w:rFonts w:ascii="Calibri" w:hAnsi="Calibri" w:cs="Calibri"/>
          <w:sz w:val="24"/>
          <w:szCs w:val="24"/>
        </w:rPr>
        <w:t>with</w:t>
      </w:r>
      <w:r w:rsidR="004928EE" w:rsidRPr="004C385D">
        <w:rPr>
          <w:rFonts w:ascii="Calibri" w:hAnsi="Calibri" w:cs="Calibri"/>
          <w:sz w:val="24"/>
          <w:szCs w:val="24"/>
        </w:rPr>
        <w:t xml:space="preserve"> </w:t>
      </w:r>
      <w:r w:rsidR="008A3F9E" w:rsidRPr="004C385D">
        <w:rPr>
          <w:rFonts w:ascii="Calibri" w:hAnsi="Calibri" w:cs="Calibri"/>
          <w:sz w:val="24"/>
          <w:szCs w:val="24"/>
        </w:rPr>
        <w:t xml:space="preserve">various </w:t>
      </w:r>
      <w:r w:rsidR="004928EE" w:rsidRPr="004C385D">
        <w:rPr>
          <w:rFonts w:ascii="Calibri" w:hAnsi="Calibri" w:cs="Calibri"/>
          <w:sz w:val="24"/>
          <w:szCs w:val="24"/>
        </w:rPr>
        <w:t xml:space="preserve">silver vessels. </w:t>
      </w:r>
      <w:r w:rsidR="005367A1" w:rsidRPr="004C385D">
        <w:rPr>
          <w:rFonts w:ascii="Calibri" w:hAnsi="Calibri" w:cs="Calibri"/>
          <w:sz w:val="24"/>
          <w:szCs w:val="24"/>
        </w:rPr>
        <w:t>The silver in this painting may have come from Germany, Spain, or even Spanish America</w:t>
      </w:r>
      <w:r w:rsidR="003A254F" w:rsidRPr="004C385D">
        <w:rPr>
          <w:rFonts w:ascii="Calibri" w:hAnsi="Calibri" w:cs="Calibri"/>
          <w:sz w:val="24"/>
          <w:szCs w:val="24"/>
        </w:rPr>
        <w:t xml:space="preserve">, </w:t>
      </w:r>
      <w:r w:rsidR="00426211" w:rsidRPr="004C385D">
        <w:rPr>
          <w:rFonts w:ascii="Calibri" w:hAnsi="Calibri" w:cs="Calibri"/>
          <w:sz w:val="24"/>
          <w:szCs w:val="24"/>
        </w:rPr>
        <w:t>where the Dutch also owned mines</w:t>
      </w:r>
      <w:r w:rsidR="005367A1" w:rsidRPr="004C385D">
        <w:rPr>
          <w:rFonts w:ascii="Calibri" w:hAnsi="Calibri" w:cs="Calibri"/>
          <w:sz w:val="24"/>
          <w:szCs w:val="24"/>
        </w:rPr>
        <w:t>.</w:t>
      </w:r>
      <w:r w:rsidR="00A53073" w:rsidRPr="004C385D">
        <w:rPr>
          <w:rStyle w:val="FootnoteReference"/>
          <w:rFonts w:ascii="Calibri" w:hAnsi="Calibri" w:cs="Calibri"/>
          <w:sz w:val="24"/>
          <w:szCs w:val="24"/>
        </w:rPr>
        <w:footnoteReference w:id="17"/>
      </w:r>
      <w:r w:rsidR="005367A1" w:rsidRPr="004C385D">
        <w:rPr>
          <w:rFonts w:ascii="Calibri" w:hAnsi="Calibri" w:cs="Calibri"/>
          <w:sz w:val="24"/>
          <w:szCs w:val="24"/>
        </w:rPr>
        <w:t xml:space="preserve"> </w:t>
      </w:r>
      <w:r w:rsidR="00603E6A" w:rsidRPr="004C385D">
        <w:rPr>
          <w:rFonts w:ascii="Calibri" w:hAnsi="Calibri" w:cs="Calibri"/>
          <w:sz w:val="24"/>
          <w:szCs w:val="24"/>
        </w:rPr>
        <w:t>The Central and South America</w:t>
      </w:r>
      <w:r w:rsidR="00426211" w:rsidRPr="004C385D">
        <w:rPr>
          <w:rFonts w:ascii="Calibri" w:hAnsi="Calibri" w:cs="Calibri"/>
          <w:sz w:val="24"/>
          <w:szCs w:val="24"/>
        </w:rPr>
        <w:t>n silver industry</w:t>
      </w:r>
      <w:r w:rsidR="00603E6A" w:rsidRPr="004C385D">
        <w:rPr>
          <w:rFonts w:ascii="Calibri" w:hAnsi="Calibri" w:cs="Calibri"/>
          <w:sz w:val="24"/>
          <w:szCs w:val="24"/>
        </w:rPr>
        <w:t xml:space="preserve"> was</w:t>
      </w:r>
      <w:r w:rsidR="00426211" w:rsidRPr="004C385D">
        <w:rPr>
          <w:rFonts w:ascii="Calibri" w:hAnsi="Calibri" w:cs="Calibri"/>
          <w:sz w:val="24"/>
          <w:szCs w:val="24"/>
        </w:rPr>
        <w:t xml:space="preserve"> </w:t>
      </w:r>
      <w:r w:rsidR="00603E6A" w:rsidRPr="004C385D">
        <w:rPr>
          <w:rFonts w:ascii="Calibri" w:hAnsi="Calibri" w:cs="Calibri"/>
          <w:sz w:val="24"/>
          <w:szCs w:val="24"/>
        </w:rPr>
        <w:t xml:space="preserve">violent. During the sixteenth and seventeenth centuries, Spanish colonists imposed a labour system known as the </w:t>
      </w:r>
      <w:proofErr w:type="spellStart"/>
      <w:r w:rsidR="00603E6A" w:rsidRPr="004C385D">
        <w:rPr>
          <w:rFonts w:ascii="Calibri" w:hAnsi="Calibri" w:cs="Calibri"/>
          <w:i/>
          <w:iCs/>
          <w:sz w:val="24"/>
          <w:szCs w:val="24"/>
        </w:rPr>
        <w:t>mita</w:t>
      </w:r>
      <w:proofErr w:type="spellEnd"/>
      <w:r w:rsidR="00603E6A" w:rsidRPr="004C385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603E6A" w:rsidRPr="004C385D">
        <w:rPr>
          <w:rFonts w:ascii="Calibri" w:hAnsi="Calibri" w:cs="Calibri"/>
          <w:sz w:val="24"/>
          <w:szCs w:val="24"/>
        </w:rPr>
        <w:t>in Bol</w:t>
      </w:r>
      <w:r w:rsidR="00D10205" w:rsidRPr="004C385D">
        <w:rPr>
          <w:rFonts w:ascii="Calibri" w:hAnsi="Calibri" w:cs="Calibri"/>
          <w:sz w:val="24"/>
          <w:szCs w:val="24"/>
        </w:rPr>
        <w:t>i</w:t>
      </w:r>
      <w:r w:rsidR="00603E6A" w:rsidRPr="004C385D">
        <w:rPr>
          <w:rFonts w:ascii="Calibri" w:hAnsi="Calibri" w:cs="Calibri"/>
          <w:sz w:val="24"/>
          <w:szCs w:val="24"/>
        </w:rPr>
        <w:t>via, in which Indigenous Incans and enslaved African</w:t>
      </w:r>
      <w:r w:rsidR="008E40EB" w:rsidRPr="004C385D">
        <w:rPr>
          <w:rFonts w:ascii="Calibri" w:hAnsi="Calibri" w:cs="Calibri"/>
          <w:sz w:val="24"/>
          <w:szCs w:val="24"/>
        </w:rPr>
        <w:t xml:space="preserve"> people</w:t>
      </w:r>
      <w:r w:rsidR="00603E6A" w:rsidRPr="004C385D">
        <w:rPr>
          <w:rFonts w:ascii="Calibri" w:hAnsi="Calibri" w:cs="Calibri"/>
          <w:sz w:val="24"/>
          <w:szCs w:val="24"/>
        </w:rPr>
        <w:t xml:space="preserve"> were forced to work the mines </w:t>
      </w:r>
      <w:r w:rsidR="00426211" w:rsidRPr="004C385D">
        <w:rPr>
          <w:rFonts w:ascii="Calibri" w:hAnsi="Calibri" w:cs="Calibri"/>
          <w:sz w:val="24"/>
          <w:szCs w:val="24"/>
        </w:rPr>
        <w:t xml:space="preserve">in </w:t>
      </w:r>
      <w:r w:rsidR="006D737E" w:rsidRPr="004C385D">
        <w:rPr>
          <w:rFonts w:ascii="Calibri" w:hAnsi="Calibri" w:cs="Calibri"/>
          <w:sz w:val="24"/>
          <w:szCs w:val="24"/>
        </w:rPr>
        <w:t>brutal</w:t>
      </w:r>
      <w:r w:rsidR="00426211" w:rsidRPr="004C385D">
        <w:rPr>
          <w:rFonts w:ascii="Calibri" w:hAnsi="Calibri" w:cs="Calibri"/>
          <w:sz w:val="24"/>
          <w:szCs w:val="24"/>
        </w:rPr>
        <w:t xml:space="preserve"> conditions </w:t>
      </w:r>
      <w:r w:rsidR="00603E6A" w:rsidRPr="004C385D">
        <w:rPr>
          <w:rFonts w:ascii="Calibri" w:hAnsi="Calibri" w:cs="Calibri"/>
          <w:sz w:val="24"/>
          <w:szCs w:val="24"/>
        </w:rPr>
        <w:t>and carry heavy loads of silver ore to the surface, a task that killed thousands.</w:t>
      </w:r>
      <w:r w:rsidR="00F144C5" w:rsidRPr="004C385D">
        <w:rPr>
          <w:rStyle w:val="FootnoteReference"/>
          <w:rFonts w:ascii="Calibri" w:hAnsi="Calibri" w:cs="Calibri"/>
          <w:sz w:val="24"/>
          <w:szCs w:val="24"/>
        </w:rPr>
        <w:footnoteReference w:id="18"/>
      </w:r>
      <w:r w:rsidR="00603E6A" w:rsidRPr="004C385D">
        <w:rPr>
          <w:rFonts w:ascii="Calibri" w:hAnsi="Calibri" w:cs="Calibri"/>
          <w:sz w:val="24"/>
          <w:szCs w:val="24"/>
        </w:rPr>
        <w:t xml:space="preserve"> </w:t>
      </w:r>
      <w:r w:rsidRPr="004C385D">
        <w:rPr>
          <w:rFonts w:ascii="Calibri" w:hAnsi="Calibri" w:cs="Calibri"/>
          <w:sz w:val="24"/>
          <w:szCs w:val="24"/>
        </w:rPr>
        <w:t>Yet from th</w:t>
      </w:r>
      <w:r w:rsidR="003A254F" w:rsidRPr="004C385D">
        <w:rPr>
          <w:rFonts w:ascii="Calibri" w:hAnsi="Calibri" w:cs="Calibri"/>
          <w:sz w:val="24"/>
          <w:szCs w:val="24"/>
        </w:rPr>
        <w:t>e</w:t>
      </w:r>
      <w:r w:rsidRPr="004C385D">
        <w:rPr>
          <w:rFonts w:ascii="Calibri" w:hAnsi="Calibri" w:cs="Calibri"/>
          <w:sz w:val="24"/>
          <w:szCs w:val="24"/>
        </w:rPr>
        <w:t xml:space="preserve"> Spanish colonial perspective, th</w:t>
      </w:r>
      <w:r w:rsidR="00426211" w:rsidRPr="004C385D">
        <w:rPr>
          <w:rFonts w:ascii="Calibri" w:hAnsi="Calibri" w:cs="Calibri"/>
          <w:sz w:val="24"/>
          <w:szCs w:val="24"/>
        </w:rPr>
        <w:t>is</w:t>
      </w:r>
      <w:r w:rsidRPr="004C385D">
        <w:rPr>
          <w:rFonts w:ascii="Calibri" w:hAnsi="Calibri" w:cs="Calibri"/>
          <w:sz w:val="24"/>
          <w:szCs w:val="24"/>
        </w:rPr>
        <w:t xml:space="preserve"> silver provided the fluid </w:t>
      </w:r>
      <w:r w:rsidR="00426211" w:rsidRPr="004C385D">
        <w:rPr>
          <w:rFonts w:ascii="Calibri" w:hAnsi="Calibri" w:cs="Calibri"/>
          <w:sz w:val="24"/>
          <w:szCs w:val="24"/>
        </w:rPr>
        <w:t>capital</w:t>
      </w:r>
      <w:r w:rsidRPr="004C385D">
        <w:rPr>
          <w:rFonts w:ascii="Calibri" w:hAnsi="Calibri" w:cs="Calibri"/>
          <w:sz w:val="24"/>
          <w:szCs w:val="24"/>
        </w:rPr>
        <w:t xml:space="preserve"> that </w:t>
      </w:r>
      <w:r w:rsidR="00F144C5" w:rsidRPr="004C385D">
        <w:rPr>
          <w:rFonts w:ascii="Calibri" w:hAnsi="Calibri" w:cs="Calibri"/>
          <w:sz w:val="24"/>
          <w:szCs w:val="24"/>
        </w:rPr>
        <w:t xml:space="preserve">enabled </w:t>
      </w:r>
      <w:r w:rsidRPr="004C385D">
        <w:rPr>
          <w:rFonts w:ascii="Calibri" w:hAnsi="Calibri" w:cs="Calibri"/>
          <w:sz w:val="24"/>
          <w:szCs w:val="24"/>
        </w:rPr>
        <w:t xml:space="preserve">the permanent global exchange of </w:t>
      </w:r>
      <w:r w:rsidR="00780571" w:rsidRPr="004C385D">
        <w:rPr>
          <w:rFonts w:ascii="Calibri" w:hAnsi="Calibri" w:cs="Calibri"/>
          <w:sz w:val="24"/>
          <w:szCs w:val="24"/>
        </w:rPr>
        <w:t xml:space="preserve">slaves, </w:t>
      </w:r>
      <w:r w:rsidRPr="004C385D">
        <w:rPr>
          <w:rFonts w:ascii="Calibri" w:hAnsi="Calibri" w:cs="Calibri"/>
          <w:sz w:val="24"/>
          <w:szCs w:val="24"/>
        </w:rPr>
        <w:t xml:space="preserve">fabrics, porcelain, tea, </w:t>
      </w:r>
      <w:r w:rsidR="00780571" w:rsidRPr="004C385D">
        <w:rPr>
          <w:rFonts w:ascii="Calibri" w:hAnsi="Calibri" w:cs="Calibri"/>
          <w:sz w:val="24"/>
          <w:szCs w:val="24"/>
        </w:rPr>
        <w:t xml:space="preserve">and </w:t>
      </w:r>
      <w:r w:rsidRPr="004C385D">
        <w:rPr>
          <w:rFonts w:ascii="Calibri" w:hAnsi="Calibri" w:cs="Calibri"/>
          <w:sz w:val="24"/>
          <w:szCs w:val="24"/>
        </w:rPr>
        <w:t>spices</w:t>
      </w:r>
      <w:r w:rsidR="000C11D3" w:rsidRPr="004C385D">
        <w:rPr>
          <w:rFonts w:ascii="Calibri" w:hAnsi="Calibri" w:cs="Calibri"/>
          <w:sz w:val="24"/>
          <w:szCs w:val="24"/>
        </w:rPr>
        <w:t xml:space="preserve">, </w:t>
      </w:r>
      <w:r w:rsidR="00780571" w:rsidRPr="004C385D">
        <w:rPr>
          <w:rFonts w:ascii="Calibri" w:hAnsi="Calibri" w:cs="Calibri"/>
          <w:sz w:val="24"/>
          <w:szCs w:val="24"/>
        </w:rPr>
        <w:t>leading</w:t>
      </w:r>
      <w:r w:rsidR="000C11D3" w:rsidRPr="004C385D">
        <w:rPr>
          <w:rFonts w:ascii="Calibri" w:hAnsi="Calibri" w:cs="Calibri"/>
          <w:sz w:val="24"/>
          <w:szCs w:val="24"/>
        </w:rPr>
        <w:t xml:space="preserve"> m</w:t>
      </w:r>
      <w:r w:rsidR="00426211" w:rsidRPr="004C385D">
        <w:rPr>
          <w:rFonts w:ascii="Calibri" w:hAnsi="Calibri" w:cs="Calibri"/>
          <w:sz w:val="24"/>
          <w:szCs w:val="24"/>
        </w:rPr>
        <w:t xml:space="preserve">any scholars </w:t>
      </w:r>
      <w:r w:rsidR="00780571" w:rsidRPr="004C385D">
        <w:rPr>
          <w:rFonts w:ascii="Calibri" w:hAnsi="Calibri" w:cs="Calibri"/>
          <w:sz w:val="24"/>
          <w:szCs w:val="24"/>
        </w:rPr>
        <w:t>to</w:t>
      </w:r>
      <w:r w:rsidR="000C11D3" w:rsidRPr="004C385D">
        <w:rPr>
          <w:rFonts w:ascii="Calibri" w:hAnsi="Calibri" w:cs="Calibri"/>
          <w:sz w:val="24"/>
          <w:szCs w:val="24"/>
        </w:rPr>
        <w:t xml:space="preserve"> </w:t>
      </w:r>
      <w:r w:rsidR="00426211" w:rsidRPr="004C385D">
        <w:rPr>
          <w:rFonts w:ascii="Calibri" w:hAnsi="Calibri" w:cs="Calibri"/>
          <w:sz w:val="24"/>
          <w:szCs w:val="24"/>
        </w:rPr>
        <w:t>link th</w:t>
      </w:r>
      <w:r w:rsidR="003A254F" w:rsidRPr="004C385D">
        <w:rPr>
          <w:rFonts w:ascii="Calibri" w:hAnsi="Calibri" w:cs="Calibri"/>
          <w:sz w:val="24"/>
          <w:szCs w:val="24"/>
        </w:rPr>
        <w:t>e silver</w:t>
      </w:r>
      <w:r w:rsidR="000C11D3" w:rsidRPr="004C385D">
        <w:rPr>
          <w:rFonts w:ascii="Calibri" w:hAnsi="Calibri" w:cs="Calibri"/>
          <w:sz w:val="24"/>
          <w:szCs w:val="24"/>
        </w:rPr>
        <w:t xml:space="preserve"> </w:t>
      </w:r>
      <w:r w:rsidR="00426211" w:rsidRPr="004C385D">
        <w:rPr>
          <w:rFonts w:ascii="Calibri" w:hAnsi="Calibri" w:cs="Calibri"/>
          <w:sz w:val="24"/>
          <w:szCs w:val="24"/>
        </w:rPr>
        <w:t xml:space="preserve">trade </w:t>
      </w:r>
      <w:r w:rsidR="00780571" w:rsidRPr="004C385D">
        <w:rPr>
          <w:rFonts w:ascii="Calibri" w:hAnsi="Calibri" w:cs="Calibri"/>
          <w:sz w:val="24"/>
          <w:szCs w:val="24"/>
        </w:rPr>
        <w:t>to</w:t>
      </w:r>
      <w:r w:rsidR="00426211" w:rsidRPr="004C385D">
        <w:rPr>
          <w:rFonts w:ascii="Calibri" w:hAnsi="Calibri" w:cs="Calibri"/>
          <w:sz w:val="24"/>
          <w:szCs w:val="24"/>
        </w:rPr>
        <w:t xml:space="preserve"> the beginning of a genuinely global economy.</w:t>
      </w:r>
      <w:r w:rsidR="00780571" w:rsidRPr="004C385D">
        <w:rPr>
          <w:rStyle w:val="FootnoteReference"/>
          <w:rFonts w:ascii="Calibri" w:hAnsi="Calibri" w:cs="Calibri"/>
          <w:sz w:val="24"/>
          <w:szCs w:val="24"/>
        </w:rPr>
        <w:footnoteReference w:id="19"/>
      </w:r>
      <w:r w:rsidR="00426211" w:rsidRPr="004C385D">
        <w:rPr>
          <w:rFonts w:ascii="Calibri" w:hAnsi="Calibri" w:cs="Calibri"/>
          <w:sz w:val="24"/>
          <w:szCs w:val="24"/>
        </w:rPr>
        <w:t xml:space="preserve"> </w:t>
      </w:r>
      <w:r w:rsidR="008B753A" w:rsidRPr="004C385D">
        <w:rPr>
          <w:rFonts w:ascii="Calibri" w:hAnsi="Calibri" w:cs="Calibri"/>
          <w:sz w:val="24"/>
          <w:szCs w:val="24"/>
        </w:rPr>
        <w:t xml:space="preserve">Dutch </w:t>
      </w:r>
      <w:r w:rsidR="00D10205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 xml:space="preserve">till </w:t>
      </w:r>
      <w:proofErr w:type="spellStart"/>
      <w:r w:rsidR="00CF19E0" w:rsidRPr="004C385D">
        <w:rPr>
          <w:rFonts w:ascii="Calibri" w:hAnsi="Calibri" w:cs="Calibri"/>
          <w:sz w:val="24"/>
          <w:szCs w:val="24"/>
        </w:rPr>
        <w:t>life</w:t>
      </w:r>
      <w:r w:rsidR="008B753A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8B753A" w:rsidRPr="004C385D">
        <w:rPr>
          <w:rFonts w:ascii="Calibri" w:hAnsi="Calibri" w:cs="Calibri"/>
          <w:sz w:val="24"/>
          <w:szCs w:val="24"/>
        </w:rPr>
        <w:t xml:space="preserve"> </w:t>
      </w:r>
      <w:r w:rsidR="006D737E" w:rsidRPr="004C385D">
        <w:rPr>
          <w:rFonts w:ascii="Calibri" w:hAnsi="Calibri" w:cs="Calibri"/>
          <w:sz w:val="24"/>
          <w:szCs w:val="24"/>
        </w:rPr>
        <w:t xml:space="preserve">often </w:t>
      </w:r>
      <w:r w:rsidR="008B753A" w:rsidRPr="004C385D">
        <w:rPr>
          <w:rFonts w:ascii="Calibri" w:hAnsi="Calibri" w:cs="Calibri"/>
          <w:sz w:val="24"/>
          <w:szCs w:val="24"/>
        </w:rPr>
        <w:t>present</w:t>
      </w:r>
      <w:r w:rsidR="006D737E" w:rsidRPr="004C385D">
        <w:rPr>
          <w:rFonts w:ascii="Calibri" w:hAnsi="Calibri" w:cs="Calibri"/>
          <w:sz w:val="24"/>
          <w:szCs w:val="24"/>
        </w:rPr>
        <w:t>ed</w:t>
      </w:r>
      <w:r w:rsidR="008B753A" w:rsidRPr="004C385D">
        <w:rPr>
          <w:rFonts w:ascii="Calibri" w:hAnsi="Calibri" w:cs="Calibri"/>
          <w:sz w:val="24"/>
          <w:szCs w:val="24"/>
        </w:rPr>
        <w:t xml:space="preserve"> a complicated view </w:t>
      </w:r>
      <w:r w:rsidR="003A254F" w:rsidRPr="004C385D">
        <w:rPr>
          <w:rFonts w:ascii="Calibri" w:hAnsi="Calibri" w:cs="Calibri"/>
          <w:sz w:val="24"/>
          <w:szCs w:val="24"/>
        </w:rPr>
        <w:t>towards</w:t>
      </w:r>
      <w:r w:rsidR="00780571" w:rsidRPr="004C385D">
        <w:rPr>
          <w:rFonts w:ascii="Calibri" w:hAnsi="Calibri" w:cs="Calibri"/>
          <w:sz w:val="24"/>
          <w:szCs w:val="24"/>
        </w:rPr>
        <w:t xml:space="preserve"> </w:t>
      </w:r>
      <w:r w:rsidR="008B753A" w:rsidRPr="004C385D">
        <w:rPr>
          <w:rFonts w:ascii="Calibri" w:hAnsi="Calibri" w:cs="Calibri"/>
          <w:sz w:val="24"/>
          <w:szCs w:val="24"/>
        </w:rPr>
        <w:t xml:space="preserve">these luxuries. </w:t>
      </w:r>
      <w:r w:rsidR="00A53073" w:rsidRPr="004C385D">
        <w:rPr>
          <w:rFonts w:ascii="Calibri" w:hAnsi="Calibri" w:cs="Calibri"/>
          <w:sz w:val="24"/>
          <w:szCs w:val="24"/>
        </w:rPr>
        <w:t xml:space="preserve">As underlined by Alan Chong and Wouter </w:t>
      </w:r>
      <w:proofErr w:type="spellStart"/>
      <w:r w:rsidR="00A53073" w:rsidRPr="004C385D">
        <w:rPr>
          <w:rFonts w:ascii="Calibri" w:hAnsi="Calibri" w:cs="Calibri"/>
          <w:sz w:val="24"/>
          <w:szCs w:val="24"/>
        </w:rPr>
        <w:t>Kloek</w:t>
      </w:r>
      <w:proofErr w:type="spellEnd"/>
      <w:r w:rsidR="00A53073" w:rsidRPr="004C385D">
        <w:rPr>
          <w:rFonts w:ascii="Calibri" w:hAnsi="Calibri" w:cs="Calibri"/>
          <w:sz w:val="24"/>
          <w:szCs w:val="24"/>
        </w:rPr>
        <w:t>, ‘the idea of luxury was full of contradictory associations of comfort and excess, as well as pride mixed with guilt.’</w:t>
      </w:r>
      <w:r w:rsidR="00A53073" w:rsidRPr="004C385D">
        <w:rPr>
          <w:rStyle w:val="FootnoteReference"/>
          <w:rFonts w:ascii="Calibri" w:hAnsi="Calibri" w:cs="Calibri"/>
          <w:sz w:val="24"/>
          <w:szCs w:val="24"/>
        </w:rPr>
        <w:footnoteReference w:id="20"/>
      </w:r>
      <w:r w:rsidR="00A53073" w:rsidRPr="004C385D">
        <w:rPr>
          <w:rFonts w:ascii="Calibri" w:hAnsi="Calibri" w:cs="Calibri"/>
          <w:sz w:val="24"/>
          <w:szCs w:val="24"/>
        </w:rPr>
        <w:t xml:space="preserve"> In this context, perhaps </w:t>
      </w:r>
      <w:r w:rsidR="00771054" w:rsidRPr="004C385D">
        <w:rPr>
          <w:rFonts w:ascii="Calibri" w:hAnsi="Calibri" w:cs="Calibri"/>
          <w:sz w:val="24"/>
          <w:szCs w:val="24"/>
        </w:rPr>
        <w:t>d</w:t>
      </w:r>
      <w:r w:rsidR="00F144C5" w:rsidRPr="004C385D">
        <w:rPr>
          <w:rFonts w:ascii="Calibri" w:hAnsi="Calibri" w:cs="Calibri"/>
          <w:sz w:val="24"/>
          <w:szCs w:val="24"/>
        </w:rPr>
        <w:t>e Heem’s</w:t>
      </w:r>
      <w:r w:rsidR="00A53073" w:rsidRPr="004C385D">
        <w:rPr>
          <w:rFonts w:ascii="Calibri" w:hAnsi="Calibri" w:cs="Calibri"/>
          <w:sz w:val="24"/>
          <w:szCs w:val="24"/>
        </w:rPr>
        <w:t xml:space="preserve"> tumbled silver cup </w:t>
      </w:r>
      <w:r w:rsidR="003A254F" w:rsidRPr="004C385D">
        <w:rPr>
          <w:rFonts w:ascii="Calibri" w:hAnsi="Calibri" w:cs="Calibri"/>
          <w:sz w:val="24"/>
          <w:szCs w:val="24"/>
        </w:rPr>
        <w:t xml:space="preserve">and overturned pedestal bowl </w:t>
      </w:r>
      <w:r w:rsidR="00482B52" w:rsidRPr="004C385D">
        <w:rPr>
          <w:rFonts w:ascii="Calibri" w:hAnsi="Calibri" w:cs="Calibri"/>
          <w:sz w:val="24"/>
          <w:szCs w:val="24"/>
        </w:rPr>
        <w:t>symbolise the ephemerality of human pleasures and forewar</w:t>
      </w:r>
      <w:r w:rsidR="00503EFA" w:rsidRPr="004C385D">
        <w:rPr>
          <w:rFonts w:ascii="Calibri" w:hAnsi="Calibri" w:cs="Calibri"/>
          <w:sz w:val="24"/>
          <w:szCs w:val="24"/>
        </w:rPr>
        <w:t>n</w:t>
      </w:r>
      <w:r w:rsidR="00482B52" w:rsidRPr="004C385D">
        <w:rPr>
          <w:rFonts w:ascii="Calibri" w:hAnsi="Calibri" w:cs="Calibri"/>
          <w:sz w:val="24"/>
          <w:szCs w:val="24"/>
        </w:rPr>
        <w:t xml:space="preserve"> against excess. </w:t>
      </w:r>
      <w:r w:rsidR="002B31BC" w:rsidRPr="004C385D">
        <w:rPr>
          <w:rFonts w:ascii="Calibri" w:hAnsi="Calibri" w:cs="Calibri"/>
          <w:sz w:val="24"/>
          <w:szCs w:val="24"/>
        </w:rPr>
        <w:t>Yet at the same time, the</w:t>
      </w:r>
      <w:r w:rsidR="003A254F" w:rsidRPr="004C385D">
        <w:rPr>
          <w:rFonts w:ascii="Calibri" w:hAnsi="Calibri" w:cs="Calibri"/>
          <w:sz w:val="24"/>
          <w:szCs w:val="24"/>
        </w:rPr>
        <w:t>se objects give</w:t>
      </w:r>
      <w:r w:rsidR="002B31BC" w:rsidRPr="004C385D">
        <w:rPr>
          <w:rFonts w:ascii="Calibri" w:hAnsi="Calibri" w:cs="Calibri"/>
          <w:sz w:val="24"/>
          <w:szCs w:val="24"/>
        </w:rPr>
        <w:t xml:space="preserve"> the painting an inviting just-walked in </w:t>
      </w:r>
      <w:proofErr w:type="gramStart"/>
      <w:r w:rsidR="002B31BC" w:rsidRPr="004C385D">
        <w:rPr>
          <w:rFonts w:ascii="Calibri" w:hAnsi="Calibri" w:cs="Calibri"/>
          <w:sz w:val="24"/>
          <w:szCs w:val="24"/>
        </w:rPr>
        <w:t>quality, and</w:t>
      </w:r>
      <w:proofErr w:type="gramEnd"/>
      <w:r w:rsidR="002B31BC" w:rsidRPr="004C385D">
        <w:rPr>
          <w:rFonts w:ascii="Calibri" w:hAnsi="Calibri" w:cs="Calibri"/>
          <w:sz w:val="24"/>
          <w:szCs w:val="24"/>
        </w:rPr>
        <w:t xml:space="preserve"> suggest the </w:t>
      </w:r>
      <w:r w:rsidR="00EB6A3B" w:rsidRPr="004C385D">
        <w:rPr>
          <w:rFonts w:ascii="Calibri" w:hAnsi="Calibri" w:cs="Calibri"/>
          <w:sz w:val="24"/>
          <w:szCs w:val="24"/>
        </w:rPr>
        <w:t xml:space="preserve">behind-the-scenes </w:t>
      </w:r>
      <w:r w:rsidR="002B31BC" w:rsidRPr="004C385D">
        <w:rPr>
          <w:rFonts w:ascii="Calibri" w:hAnsi="Calibri" w:cs="Calibri"/>
          <w:sz w:val="24"/>
          <w:szCs w:val="24"/>
        </w:rPr>
        <w:t xml:space="preserve">use and enjoyment of </w:t>
      </w:r>
      <w:r w:rsidR="00EB6A3B" w:rsidRPr="004C385D">
        <w:rPr>
          <w:rFonts w:ascii="Calibri" w:hAnsi="Calibri" w:cs="Calibri"/>
          <w:sz w:val="24"/>
          <w:szCs w:val="24"/>
        </w:rPr>
        <w:t xml:space="preserve">precious </w:t>
      </w:r>
      <w:r w:rsidR="00426211" w:rsidRPr="004C385D">
        <w:rPr>
          <w:rFonts w:ascii="Calibri" w:hAnsi="Calibri" w:cs="Calibri"/>
          <w:sz w:val="24"/>
          <w:szCs w:val="24"/>
        </w:rPr>
        <w:t>goods</w:t>
      </w:r>
      <w:r w:rsidR="002B31BC" w:rsidRPr="004C385D">
        <w:rPr>
          <w:rFonts w:ascii="Calibri" w:hAnsi="Calibri" w:cs="Calibri"/>
          <w:sz w:val="24"/>
          <w:szCs w:val="24"/>
        </w:rPr>
        <w:t xml:space="preserve">. </w:t>
      </w:r>
      <w:r w:rsidR="006005A6" w:rsidRPr="004C385D">
        <w:rPr>
          <w:rFonts w:ascii="Calibri" w:hAnsi="Calibri" w:cs="Calibri"/>
          <w:sz w:val="24"/>
          <w:szCs w:val="24"/>
        </w:rPr>
        <w:t>Dutch viewers understood the newfound comfort, economic significance, and political independence behind ‘seemingly humble’ table settings.</w:t>
      </w:r>
      <w:r w:rsidR="006005A6" w:rsidRPr="004C385D">
        <w:rPr>
          <w:rStyle w:val="FootnoteReference"/>
          <w:rFonts w:ascii="Calibri" w:hAnsi="Calibri" w:cs="Calibri"/>
          <w:sz w:val="24"/>
          <w:szCs w:val="24"/>
        </w:rPr>
        <w:footnoteReference w:id="21"/>
      </w:r>
      <w:r w:rsidR="006005A6" w:rsidRPr="004C385D">
        <w:rPr>
          <w:rFonts w:ascii="Calibri" w:hAnsi="Calibri" w:cs="Calibri"/>
          <w:sz w:val="24"/>
          <w:szCs w:val="24"/>
        </w:rPr>
        <w:t xml:space="preserve"> </w:t>
      </w:r>
      <w:r w:rsidR="003A534C" w:rsidRPr="004C385D">
        <w:rPr>
          <w:rFonts w:ascii="Calibri" w:hAnsi="Calibri" w:cs="Calibri"/>
          <w:sz w:val="24"/>
          <w:szCs w:val="24"/>
        </w:rPr>
        <w:t>Grouped together</w:t>
      </w:r>
      <w:r w:rsidR="00380D37" w:rsidRPr="004C385D">
        <w:rPr>
          <w:rFonts w:ascii="Calibri" w:hAnsi="Calibri" w:cs="Calibri"/>
          <w:sz w:val="24"/>
          <w:szCs w:val="24"/>
        </w:rPr>
        <w:t xml:space="preserve"> in a pared-back setting</w:t>
      </w:r>
      <w:r w:rsidR="008B753A" w:rsidRPr="004C385D">
        <w:rPr>
          <w:rFonts w:ascii="Calibri" w:hAnsi="Calibri" w:cs="Calibri"/>
          <w:sz w:val="24"/>
          <w:szCs w:val="24"/>
        </w:rPr>
        <w:t>,</w:t>
      </w:r>
      <w:r w:rsidR="003A534C" w:rsidRPr="004C385D">
        <w:rPr>
          <w:rFonts w:ascii="Calibri" w:hAnsi="Calibri" w:cs="Calibri"/>
          <w:sz w:val="24"/>
          <w:szCs w:val="24"/>
        </w:rPr>
        <w:t xml:space="preserve"> the </w:t>
      </w:r>
      <w:r w:rsidR="008B753A" w:rsidRPr="004C385D">
        <w:rPr>
          <w:rFonts w:ascii="Calibri" w:hAnsi="Calibri" w:cs="Calibri"/>
          <w:sz w:val="24"/>
          <w:szCs w:val="24"/>
        </w:rPr>
        <w:t xml:space="preserve">variety of </w:t>
      </w:r>
      <w:r w:rsidR="00BE44C5" w:rsidRPr="004C385D">
        <w:rPr>
          <w:rFonts w:ascii="Calibri" w:hAnsi="Calibri" w:cs="Calibri"/>
          <w:sz w:val="24"/>
          <w:szCs w:val="24"/>
        </w:rPr>
        <w:t xml:space="preserve">exquisite </w:t>
      </w:r>
      <w:r w:rsidR="000C11D3" w:rsidRPr="004C385D">
        <w:rPr>
          <w:rFonts w:ascii="Calibri" w:hAnsi="Calibri" w:cs="Calibri"/>
          <w:sz w:val="24"/>
          <w:szCs w:val="24"/>
        </w:rPr>
        <w:t xml:space="preserve">life-like </w:t>
      </w:r>
      <w:r w:rsidR="009C650D" w:rsidRPr="004C385D">
        <w:rPr>
          <w:rFonts w:ascii="Calibri" w:hAnsi="Calibri" w:cs="Calibri"/>
          <w:sz w:val="24"/>
          <w:szCs w:val="24"/>
        </w:rPr>
        <w:t>o</w:t>
      </w:r>
      <w:r w:rsidR="003A534C" w:rsidRPr="004C385D">
        <w:rPr>
          <w:rFonts w:ascii="Calibri" w:hAnsi="Calibri" w:cs="Calibri"/>
          <w:sz w:val="24"/>
          <w:szCs w:val="24"/>
        </w:rPr>
        <w:t xml:space="preserve">bjects on display </w:t>
      </w:r>
      <w:r w:rsidR="008B753A" w:rsidRPr="004C385D">
        <w:rPr>
          <w:rFonts w:ascii="Calibri" w:hAnsi="Calibri" w:cs="Calibri"/>
          <w:sz w:val="24"/>
          <w:szCs w:val="24"/>
        </w:rPr>
        <w:t>seem to present a celebratory attitude towards the Dutch</w:t>
      </w:r>
      <w:r w:rsidR="00E340E7" w:rsidRPr="004C385D">
        <w:rPr>
          <w:rFonts w:ascii="Calibri" w:hAnsi="Calibri" w:cs="Calibri"/>
          <w:sz w:val="24"/>
          <w:szCs w:val="24"/>
        </w:rPr>
        <w:t xml:space="preserve"> global</w:t>
      </w:r>
      <w:r w:rsidR="008B753A" w:rsidRPr="004C385D">
        <w:rPr>
          <w:rFonts w:ascii="Calibri" w:hAnsi="Calibri" w:cs="Calibri"/>
          <w:sz w:val="24"/>
          <w:szCs w:val="24"/>
        </w:rPr>
        <w:t xml:space="preserve"> enterprise.</w:t>
      </w:r>
    </w:p>
    <w:p w14:paraId="7EFADC9C" w14:textId="75322CB5" w:rsidR="00523044" w:rsidRPr="004C385D" w:rsidRDefault="00523044" w:rsidP="004913C1">
      <w:pPr>
        <w:spacing w:line="360" w:lineRule="auto"/>
        <w:jc w:val="center"/>
        <w:rPr>
          <w:rFonts w:ascii="Calibri" w:hAnsi="Calibri" w:cs="Calibri"/>
          <w:noProof/>
          <w:sz w:val="24"/>
          <w:szCs w:val="24"/>
        </w:rPr>
      </w:pPr>
      <w:r w:rsidRPr="004C385D">
        <w:rPr>
          <w:rFonts w:ascii="Calibri" w:hAnsi="Calibri" w:cs="Calibri"/>
          <w:noProof/>
          <w:sz w:val="24"/>
          <w:szCs w:val="24"/>
        </w:rPr>
        <w:t>***</w:t>
      </w:r>
    </w:p>
    <w:p w14:paraId="66783DFB" w14:textId="77777777" w:rsidR="004C385D" w:rsidRDefault="004C385D" w:rsidP="004913C1">
      <w:pPr>
        <w:spacing w:line="360" w:lineRule="auto"/>
        <w:rPr>
          <w:rFonts w:ascii="Calibri" w:hAnsi="Calibri" w:cs="Calibri"/>
          <w:b/>
          <w:bCs/>
          <w:noProof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br w:type="page"/>
      </w:r>
    </w:p>
    <w:p w14:paraId="7FB7E126" w14:textId="5FDA2359" w:rsidR="00277582" w:rsidRPr="004913C1" w:rsidRDefault="004C557C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noProof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noProof/>
          <w:color w:val="auto"/>
          <w:sz w:val="28"/>
          <w:szCs w:val="28"/>
        </w:rPr>
        <w:lastRenderedPageBreak/>
        <w:t xml:space="preserve">Maria Tassaert, </w:t>
      </w:r>
      <w:r w:rsidR="00CF19E0" w:rsidRPr="004913C1">
        <w:rPr>
          <w:rFonts w:ascii="Calibri" w:hAnsi="Calibri" w:cs="Calibri"/>
          <w:b/>
          <w:bCs/>
          <w:i/>
          <w:iCs/>
          <w:noProof/>
          <w:color w:val="auto"/>
          <w:sz w:val="28"/>
          <w:szCs w:val="28"/>
        </w:rPr>
        <w:t>Still life</w:t>
      </w:r>
      <w:r w:rsidRPr="004913C1">
        <w:rPr>
          <w:rFonts w:ascii="Calibri" w:hAnsi="Calibri" w:cs="Calibri"/>
          <w:b/>
          <w:bCs/>
          <w:i/>
          <w:iCs/>
          <w:noProof/>
          <w:color w:val="auto"/>
          <w:sz w:val="28"/>
          <w:szCs w:val="28"/>
        </w:rPr>
        <w:t xml:space="preserve"> with a Garland of Fruit</w:t>
      </w:r>
      <w:r w:rsidRPr="004913C1">
        <w:rPr>
          <w:rFonts w:ascii="Calibri" w:hAnsi="Calibri" w:cs="Calibri"/>
          <w:b/>
          <w:bCs/>
          <w:noProof/>
          <w:color w:val="auto"/>
          <w:sz w:val="28"/>
          <w:szCs w:val="28"/>
        </w:rPr>
        <w:t>,</w:t>
      </w:r>
    </w:p>
    <w:p w14:paraId="06E52C8D" w14:textId="2EBC0FD3" w:rsidR="004C557C" w:rsidRPr="004913C1" w:rsidRDefault="004C557C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noProof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noProof/>
          <w:color w:val="auto"/>
          <w:sz w:val="28"/>
          <w:szCs w:val="28"/>
        </w:rPr>
        <w:t>Antwerp, probably 1660s</w:t>
      </w:r>
    </w:p>
    <w:p w14:paraId="01FEF327" w14:textId="6BDA9EFB" w:rsidR="00A0645E" w:rsidRPr="004C385D" w:rsidRDefault="00523044" w:rsidP="004913C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64E1CDF" wp14:editId="25FDF201">
            <wp:extent cx="2717800" cy="3261764"/>
            <wp:effectExtent l="0" t="0" r="6350" b="0"/>
            <wp:docPr id="917220190" name="Picture 3" descr="A painting of fruit on a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220190" name="Picture 3" descr="A painting of fruit on a shel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3" cy="32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E97C" w14:textId="50C4BE8B" w:rsidR="004C557C" w:rsidRPr="004C385D" w:rsidRDefault="004C557C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Maria </w:t>
      </w:r>
      <w:proofErr w:type="spellStart"/>
      <w:r w:rsidRPr="004C385D">
        <w:rPr>
          <w:rFonts w:ascii="Calibri" w:hAnsi="Calibri" w:cs="Calibri"/>
          <w:sz w:val="24"/>
          <w:szCs w:val="24"/>
        </w:rPr>
        <w:t>Tassaert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 came from an extended family of artists, but little is known about her own life. She </w:t>
      </w:r>
      <w:r w:rsidR="008E40EB" w:rsidRPr="004C385D">
        <w:rPr>
          <w:rFonts w:ascii="Calibri" w:hAnsi="Calibri" w:cs="Calibri"/>
          <w:sz w:val="24"/>
          <w:szCs w:val="24"/>
        </w:rPr>
        <w:t xml:space="preserve">is thought to have </w:t>
      </w:r>
      <w:r w:rsidRPr="004C385D">
        <w:rPr>
          <w:rFonts w:ascii="Calibri" w:hAnsi="Calibri" w:cs="Calibri"/>
          <w:sz w:val="24"/>
          <w:szCs w:val="24"/>
        </w:rPr>
        <w:t>trained under her father, Peeter (working 1630-92)</w:t>
      </w:r>
      <w:r w:rsidR="002660D4" w:rsidRPr="004C385D">
        <w:rPr>
          <w:rFonts w:ascii="Calibri" w:hAnsi="Calibri" w:cs="Calibri"/>
          <w:sz w:val="24"/>
          <w:szCs w:val="24"/>
        </w:rPr>
        <w:t xml:space="preserve"> and was active in Antwerp. This painting is her </w:t>
      </w:r>
      <w:r w:rsidRPr="004C385D">
        <w:rPr>
          <w:rFonts w:ascii="Calibri" w:hAnsi="Calibri" w:cs="Calibri"/>
          <w:sz w:val="24"/>
          <w:szCs w:val="24"/>
        </w:rPr>
        <w:t>only known sign</w:t>
      </w:r>
      <w:r w:rsidR="00ED7F87" w:rsidRPr="004C385D">
        <w:rPr>
          <w:rFonts w:ascii="Calibri" w:hAnsi="Calibri" w:cs="Calibri"/>
          <w:sz w:val="24"/>
          <w:szCs w:val="24"/>
        </w:rPr>
        <w:t>e</w:t>
      </w:r>
      <w:r w:rsidRPr="004C385D">
        <w:rPr>
          <w:rFonts w:ascii="Calibri" w:hAnsi="Calibri" w:cs="Calibri"/>
          <w:sz w:val="24"/>
          <w:szCs w:val="24"/>
        </w:rPr>
        <w:t>d work</w:t>
      </w:r>
      <w:r w:rsidR="002660D4" w:rsidRPr="004C385D">
        <w:rPr>
          <w:rFonts w:ascii="Calibri" w:hAnsi="Calibri" w:cs="Calibri"/>
          <w:sz w:val="24"/>
          <w:szCs w:val="24"/>
        </w:rPr>
        <w:t xml:space="preserve"> and </w:t>
      </w:r>
      <w:r w:rsidRPr="004C385D">
        <w:rPr>
          <w:rFonts w:ascii="Calibri" w:hAnsi="Calibri" w:cs="Calibri"/>
          <w:sz w:val="24"/>
          <w:szCs w:val="24"/>
        </w:rPr>
        <w:t xml:space="preserve">is part of a wider Flemish and Dutch tradition of such subjects. </w:t>
      </w:r>
    </w:p>
    <w:p w14:paraId="616300B5" w14:textId="20702EDE" w:rsidR="00782A40" w:rsidRPr="004C385D" w:rsidRDefault="00CF19E0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i/>
          <w:iCs/>
          <w:sz w:val="24"/>
          <w:szCs w:val="24"/>
        </w:rPr>
        <w:t xml:space="preserve">Still </w:t>
      </w:r>
      <w:r w:rsidR="00D10205" w:rsidRPr="004C385D">
        <w:rPr>
          <w:rFonts w:ascii="Calibri" w:hAnsi="Calibri" w:cs="Calibri"/>
          <w:i/>
          <w:iCs/>
          <w:sz w:val="24"/>
          <w:szCs w:val="24"/>
        </w:rPr>
        <w:t>L</w:t>
      </w:r>
      <w:r w:rsidRPr="004C385D">
        <w:rPr>
          <w:rFonts w:ascii="Calibri" w:hAnsi="Calibri" w:cs="Calibri"/>
          <w:i/>
          <w:iCs/>
          <w:sz w:val="24"/>
          <w:szCs w:val="24"/>
        </w:rPr>
        <w:t>ife</w:t>
      </w:r>
      <w:r w:rsidR="004C557C" w:rsidRPr="004C385D">
        <w:rPr>
          <w:rFonts w:ascii="Calibri" w:hAnsi="Calibri" w:cs="Calibri"/>
          <w:i/>
          <w:iCs/>
          <w:sz w:val="24"/>
          <w:szCs w:val="24"/>
        </w:rPr>
        <w:t xml:space="preserve"> with a Garland of Fruit</w:t>
      </w:r>
      <w:r w:rsidR="004C557C" w:rsidRPr="004C385D">
        <w:rPr>
          <w:rFonts w:ascii="Calibri" w:hAnsi="Calibri" w:cs="Calibri"/>
          <w:sz w:val="24"/>
          <w:szCs w:val="24"/>
        </w:rPr>
        <w:t xml:space="preserve"> depicts a garland of white peaches, nectarines, cherries, grapes, raspberries, gooseberries, a cut plum, cobnuts</w:t>
      </w:r>
      <w:r w:rsidR="006B229C" w:rsidRPr="004C385D">
        <w:rPr>
          <w:rFonts w:ascii="Calibri" w:hAnsi="Calibri" w:cs="Calibri"/>
          <w:sz w:val="24"/>
          <w:szCs w:val="24"/>
        </w:rPr>
        <w:t xml:space="preserve"> (a type of hazelnut), </w:t>
      </w:r>
      <w:r w:rsidR="00EA3BF1" w:rsidRPr="004C385D">
        <w:rPr>
          <w:rFonts w:ascii="Calibri" w:hAnsi="Calibri" w:cs="Calibri"/>
          <w:sz w:val="24"/>
          <w:szCs w:val="24"/>
        </w:rPr>
        <w:t>ivy</w:t>
      </w:r>
      <w:r w:rsidR="006B229C" w:rsidRPr="004C385D">
        <w:rPr>
          <w:rFonts w:ascii="Calibri" w:hAnsi="Calibri" w:cs="Calibri"/>
          <w:sz w:val="24"/>
          <w:szCs w:val="24"/>
        </w:rPr>
        <w:t xml:space="preserve">, </w:t>
      </w:r>
      <w:r w:rsidR="00EA3BF1" w:rsidRPr="004C385D">
        <w:rPr>
          <w:rFonts w:ascii="Calibri" w:hAnsi="Calibri" w:cs="Calibri"/>
          <w:sz w:val="24"/>
          <w:szCs w:val="24"/>
        </w:rPr>
        <w:t xml:space="preserve">and fruit leaves. </w:t>
      </w:r>
      <w:r w:rsidR="002B6AFF" w:rsidRPr="004C385D">
        <w:rPr>
          <w:rFonts w:ascii="Calibri" w:hAnsi="Calibri" w:cs="Calibri"/>
          <w:sz w:val="24"/>
          <w:szCs w:val="24"/>
        </w:rPr>
        <w:t xml:space="preserve">The garland </w:t>
      </w:r>
      <w:r w:rsidR="00ED7F87" w:rsidRPr="004C385D">
        <w:rPr>
          <w:rFonts w:ascii="Calibri" w:hAnsi="Calibri" w:cs="Calibri"/>
          <w:sz w:val="24"/>
          <w:szCs w:val="24"/>
        </w:rPr>
        <w:t>is h</w:t>
      </w:r>
      <w:r w:rsidR="00BC2D3D" w:rsidRPr="004C385D">
        <w:rPr>
          <w:rFonts w:ascii="Calibri" w:hAnsi="Calibri" w:cs="Calibri"/>
          <w:sz w:val="24"/>
          <w:szCs w:val="24"/>
        </w:rPr>
        <w:t>eld up by blue silk ribbons</w:t>
      </w:r>
      <w:r w:rsidR="00ED7F87" w:rsidRPr="004C385D">
        <w:rPr>
          <w:rFonts w:ascii="Calibri" w:hAnsi="Calibri" w:cs="Calibri"/>
          <w:sz w:val="24"/>
          <w:szCs w:val="24"/>
        </w:rPr>
        <w:t xml:space="preserve"> and </w:t>
      </w:r>
      <w:r w:rsidR="00EA3BF1" w:rsidRPr="004C385D">
        <w:rPr>
          <w:rFonts w:ascii="Calibri" w:hAnsi="Calibri" w:cs="Calibri"/>
          <w:sz w:val="24"/>
          <w:szCs w:val="24"/>
        </w:rPr>
        <w:t xml:space="preserve">frames a stone alcove containing a </w:t>
      </w:r>
      <w:r w:rsidR="00D10205" w:rsidRPr="004C385D">
        <w:rPr>
          <w:rFonts w:ascii="Calibri" w:hAnsi="Calibri" w:cs="Calibri"/>
          <w:sz w:val="24"/>
          <w:szCs w:val="24"/>
        </w:rPr>
        <w:t xml:space="preserve">(white) </w:t>
      </w:r>
      <w:r w:rsidR="00EA3BF1" w:rsidRPr="004C385D">
        <w:rPr>
          <w:rFonts w:ascii="Calibri" w:hAnsi="Calibri" w:cs="Calibri"/>
          <w:sz w:val="24"/>
          <w:szCs w:val="24"/>
        </w:rPr>
        <w:t xml:space="preserve">wine glass with a studded stem (known as a </w:t>
      </w:r>
      <w:r w:rsidR="00EA3BF1" w:rsidRPr="004C385D">
        <w:rPr>
          <w:rFonts w:ascii="Calibri" w:hAnsi="Calibri" w:cs="Calibri"/>
          <w:i/>
          <w:iCs/>
          <w:sz w:val="24"/>
          <w:szCs w:val="24"/>
        </w:rPr>
        <w:t>roemer</w:t>
      </w:r>
      <w:r w:rsidR="00EA3BF1" w:rsidRPr="004C385D">
        <w:rPr>
          <w:rFonts w:ascii="Calibri" w:hAnsi="Calibri" w:cs="Calibri"/>
          <w:sz w:val="24"/>
          <w:szCs w:val="24"/>
        </w:rPr>
        <w:t xml:space="preserve">), with a studio window reflected in the glass. </w:t>
      </w:r>
      <w:r w:rsidR="000B06C0" w:rsidRPr="004C385D">
        <w:rPr>
          <w:rFonts w:ascii="Calibri" w:hAnsi="Calibri" w:cs="Calibri"/>
          <w:sz w:val="24"/>
          <w:szCs w:val="24"/>
        </w:rPr>
        <w:t xml:space="preserve">Developed in the Catholic Southern Netherlands in the early seventeenth century, the garland genre </w:t>
      </w:r>
      <w:r w:rsidR="0040470E" w:rsidRPr="004C385D">
        <w:rPr>
          <w:rFonts w:ascii="Calibri" w:hAnsi="Calibri" w:cs="Calibri"/>
          <w:sz w:val="24"/>
          <w:szCs w:val="24"/>
        </w:rPr>
        <w:t xml:space="preserve">originally </w:t>
      </w:r>
      <w:r w:rsidR="000B06C0" w:rsidRPr="004C385D">
        <w:rPr>
          <w:rFonts w:ascii="Calibri" w:hAnsi="Calibri" w:cs="Calibri"/>
          <w:sz w:val="24"/>
          <w:szCs w:val="24"/>
        </w:rPr>
        <w:t xml:space="preserve">consisted of a devotional image encircled by a luscious wreath of fruits and flowers. </w:t>
      </w:r>
      <w:r w:rsidR="00ED7F87" w:rsidRPr="004C385D">
        <w:rPr>
          <w:rFonts w:ascii="Calibri" w:hAnsi="Calibri" w:cs="Calibri"/>
          <w:sz w:val="24"/>
          <w:szCs w:val="24"/>
        </w:rPr>
        <w:t>However, t</w:t>
      </w:r>
      <w:r w:rsidR="000B06C0" w:rsidRPr="004C385D">
        <w:rPr>
          <w:rFonts w:ascii="Calibri" w:hAnsi="Calibri" w:cs="Calibri"/>
          <w:sz w:val="24"/>
          <w:szCs w:val="24"/>
        </w:rPr>
        <w:t xml:space="preserve">his </w:t>
      </w:r>
      <w:r w:rsidR="0040470E" w:rsidRPr="004C385D">
        <w:rPr>
          <w:rFonts w:ascii="Calibri" w:hAnsi="Calibri" w:cs="Calibri"/>
          <w:sz w:val="24"/>
          <w:szCs w:val="24"/>
        </w:rPr>
        <w:t xml:space="preserve">iconographic </w:t>
      </w:r>
      <w:r w:rsidR="000B06C0" w:rsidRPr="004C385D">
        <w:rPr>
          <w:rFonts w:ascii="Calibri" w:hAnsi="Calibri" w:cs="Calibri"/>
          <w:sz w:val="24"/>
          <w:szCs w:val="24"/>
        </w:rPr>
        <w:t xml:space="preserve">function became fraught as the Protestant critique </w:t>
      </w:r>
      <w:r w:rsidR="002723B1" w:rsidRPr="004C385D">
        <w:rPr>
          <w:rFonts w:ascii="Calibri" w:hAnsi="Calibri" w:cs="Calibri"/>
          <w:sz w:val="24"/>
          <w:szCs w:val="24"/>
        </w:rPr>
        <w:t xml:space="preserve">(and destruction) </w:t>
      </w:r>
      <w:r w:rsidR="000B06C0" w:rsidRPr="004C385D">
        <w:rPr>
          <w:rFonts w:ascii="Calibri" w:hAnsi="Calibri" w:cs="Calibri"/>
          <w:sz w:val="24"/>
          <w:szCs w:val="24"/>
        </w:rPr>
        <w:t xml:space="preserve">of representational religious imagery took hold. </w:t>
      </w:r>
      <w:r w:rsidR="004760EA" w:rsidRPr="004C385D">
        <w:rPr>
          <w:rFonts w:ascii="Calibri" w:hAnsi="Calibri" w:cs="Calibri"/>
          <w:sz w:val="24"/>
          <w:szCs w:val="24"/>
        </w:rPr>
        <w:t>Some artists</w:t>
      </w:r>
      <w:r w:rsidR="004A4A3B" w:rsidRPr="004C385D">
        <w:rPr>
          <w:rFonts w:ascii="Calibri" w:hAnsi="Calibri" w:cs="Calibri"/>
          <w:sz w:val="24"/>
          <w:szCs w:val="24"/>
        </w:rPr>
        <w:t xml:space="preserve">, like </w:t>
      </w:r>
      <w:proofErr w:type="spellStart"/>
      <w:r w:rsidR="004A4A3B" w:rsidRPr="004C385D">
        <w:rPr>
          <w:rFonts w:ascii="Calibri" w:hAnsi="Calibri" w:cs="Calibri"/>
          <w:sz w:val="24"/>
          <w:szCs w:val="24"/>
        </w:rPr>
        <w:t>Tassaert</w:t>
      </w:r>
      <w:proofErr w:type="spellEnd"/>
      <w:r w:rsidR="004A4A3B" w:rsidRPr="004C385D">
        <w:rPr>
          <w:rFonts w:ascii="Calibri" w:hAnsi="Calibri" w:cs="Calibri"/>
          <w:sz w:val="24"/>
          <w:szCs w:val="24"/>
        </w:rPr>
        <w:t>,</w:t>
      </w:r>
      <w:r w:rsidR="004760EA" w:rsidRPr="004C385D">
        <w:rPr>
          <w:rFonts w:ascii="Calibri" w:hAnsi="Calibri" w:cs="Calibri"/>
          <w:sz w:val="24"/>
          <w:szCs w:val="24"/>
        </w:rPr>
        <w:t xml:space="preserve"> abandoned the genre’s religious focus in favour of emphasising display, abundance, and impressive</w:t>
      </w:r>
      <w:r w:rsidR="00D10205" w:rsidRPr="004C385D">
        <w:rPr>
          <w:rFonts w:ascii="Calibri" w:hAnsi="Calibri" w:cs="Calibri"/>
          <w:sz w:val="24"/>
          <w:szCs w:val="24"/>
        </w:rPr>
        <w:t xml:space="preserve"> illusionistic and mimetic</w:t>
      </w:r>
      <w:r w:rsidR="004760EA" w:rsidRPr="004C385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760EA" w:rsidRPr="004C385D">
        <w:rPr>
          <w:rFonts w:ascii="Calibri" w:hAnsi="Calibri" w:cs="Calibri"/>
          <w:sz w:val="24"/>
          <w:szCs w:val="24"/>
        </w:rPr>
        <w:t xml:space="preserve">techniques. </w:t>
      </w:r>
      <w:r w:rsidR="00A8246B" w:rsidRPr="004C385D">
        <w:rPr>
          <w:rFonts w:ascii="Calibri" w:hAnsi="Calibri" w:cs="Calibri"/>
          <w:sz w:val="24"/>
          <w:szCs w:val="24"/>
        </w:rPr>
        <w:t xml:space="preserve">By the 1630s, </w:t>
      </w:r>
      <w:r w:rsidR="00FD0D69" w:rsidRPr="004C385D">
        <w:rPr>
          <w:rFonts w:ascii="Calibri" w:hAnsi="Calibri" w:cs="Calibri"/>
          <w:sz w:val="24"/>
          <w:szCs w:val="24"/>
        </w:rPr>
        <w:t>garland</w:t>
      </w:r>
      <w:r w:rsidR="00A8246B" w:rsidRPr="004C385D">
        <w:rPr>
          <w:rFonts w:ascii="Calibri" w:hAnsi="Calibri" w:cs="Calibri"/>
          <w:sz w:val="24"/>
          <w:szCs w:val="24"/>
        </w:rPr>
        <w:t xml:space="preserve"> </w:t>
      </w:r>
      <w:r w:rsidR="00A8246B" w:rsidRPr="004C385D">
        <w:rPr>
          <w:rFonts w:ascii="Calibri" w:hAnsi="Calibri" w:cs="Calibri"/>
          <w:sz w:val="24"/>
          <w:szCs w:val="24"/>
        </w:rPr>
        <w:lastRenderedPageBreak/>
        <w:t>paintings had a ‘</w:t>
      </w:r>
      <w:r w:rsidR="002723B1" w:rsidRPr="004C385D">
        <w:rPr>
          <w:rFonts w:ascii="Calibri" w:hAnsi="Calibri" w:cs="Calibri"/>
          <w:sz w:val="24"/>
          <w:szCs w:val="24"/>
        </w:rPr>
        <w:t>variety of uses’</w:t>
      </w:r>
      <w:r w:rsidR="00A8246B" w:rsidRPr="004C385D">
        <w:rPr>
          <w:rFonts w:ascii="Calibri" w:hAnsi="Calibri" w:cs="Calibri"/>
          <w:sz w:val="24"/>
          <w:szCs w:val="24"/>
        </w:rPr>
        <w:t xml:space="preserve"> and were incorporated into decorative domestic schemes, often framing fireplaces or placed on tabletop</w:t>
      </w:r>
      <w:r w:rsidR="00475B14" w:rsidRPr="004C385D">
        <w:rPr>
          <w:rFonts w:ascii="Calibri" w:hAnsi="Calibri" w:cs="Calibri"/>
          <w:sz w:val="24"/>
          <w:szCs w:val="24"/>
        </w:rPr>
        <w:t>s</w:t>
      </w:r>
      <w:r w:rsidR="00A8246B" w:rsidRPr="004C385D">
        <w:rPr>
          <w:rFonts w:ascii="Calibri" w:hAnsi="Calibri" w:cs="Calibri"/>
          <w:sz w:val="24"/>
          <w:szCs w:val="24"/>
        </w:rPr>
        <w:t xml:space="preserve"> amongst a</w:t>
      </w:r>
      <w:r w:rsidR="00356979" w:rsidRPr="004C385D">
        <w:rPr>
          <w:rFonts w:ascii="Calibri" w:hAnsi="Calibri" w:cs="Calibri"/>
          <w:sz w:val="24"/>
          <w:szCs w:val="24"/>
        </w:rPr>
        <w:t xml:space="preserve">n </w:t>
      </w:r>
      <w:r w:rsidR="00A8246B" w:rsidRPr="004C385D">
        <w:rPr>
          <w:rFonts w:ascii="Calibri" w:hAnsi="Calibri" w:cs="Calibri"/>
          <w:sz w:val="24"/>
          <w:szCs w:val="24"/>
        </w:rPr>
        <w:t xml:space="preserve">array of </w:t>
      </w:r>
      <w:r w:rsidR="00356979" w:rsidRPr="004C385D">
        <w:rPr>
          <w:rFonts w:ascii="Calibri" w:hAnsi="Calibri" w:cs="Calibri"/>
          <w:sz w:val="24"/>
          <w:szCs w:val="24"/>
        </w:rPr>
        <w:t xml:space="preserve">different </w:t>
      </w:r>
      <w:r w:rsidR="00A8246B" w:rsidRPr="004C385D">
        <w:rPr>
          <w:rFonts w:ascii="Calibri" w:hAnsi="Calibri" w:cs="Calibri"/>
          <w:sz w:val="24"/>
          <w:szCs w:val="24"/>
        </w:rPr>
        <w:t>objects.</w:t>
      </w:r>
      <w:r w:rsidR="0085505D" w:rsidRPr="004C385D">
        <w:rPr>
          <w:rStyle w:val="FootnoteReference"/>
          <w:rFonts w:ascii="Calibri" w:hAnsi="Calibri" w:cs="Calibri"/>
          <w:sz w:val="24"/>
          <w:szCs w:val="24"/>
        </w:rPr>
        <w:footnoteReference w:id="22"/>
      </w:r>
    </w:p>
    <w:p w14:paraId="4254BC63" w14:textId="38D46A4B" w:rsidR="005E1B5B" w:rsidRPr="004C385D" w:rsidRDefault="00D129F4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As with </w:t>
      </w:r>
      <w:r w:rsidR="00904E97" w:rsidRPr="004C385D">
        <w:rPr>
          <w:rFonts w:ascii="Calibri" w:hAnsi="Calibri" w:cs="Calibri"/>
          <w:sz w:val="24"/>
          <w:szCs w:val="24"/>
        </w:rPr>
        <w:t>d</w:t>
      </w:r>
      <w:r w:rsidRPr="004C385D">
        <w:rPr>
          <w:rFonts w:ascii="Calibri" w:hAnsi="Calibri" w:cs="Calibri"/>
          <w:sz w:val="24"/>
          <w:szCs w:val="24"/>
        </w:rPr>
        <w:t xml:space="preserve">e Heem’s </w:t>
      </w:r>
      <w:r w:rsidR="00CF19E0" w:rsidRPr="004C385D">
        <w:rPr>
          <w:rFonts w:ascii="Calibri" w:hAnsi="Calibri" w:cs="Calibri"/>
          <w:i/>
          <w:iCs/>
          <w:sz w:val="24"/>
          <w:szCs w:val="24"/>
        </w:rPr>
        <w:t xml:space="preserve">Still </w:t>
      </w:r>
      <w:r w:rsidR="00D10205" w:rsidRPr="004C385D">
        <w:rPr>
          <w:rFonts w:ascii="Calibri" w:hAnsi="Calibri" w:cs="Calibri"/>
          <w:i/>
          <w:iCs/>
          <w:sz w:val="24"/>
          <w:szCs w:val="24"/>
        </w:rPr>
        <w:t>L</w:t>
      </w:r>
      <w:r w:rsidR="00CF19E0" w:rsidRPr="004C385D">
        <w:rPr>
          <w:rFonts w:ascii="Calibri" w:hAnsi="Calibri" w:cs="Calibri"/>
          <w:i/>
          <w:iCs/>
          <w:sz w:val="24"/>
          <w:szCs w:val="24"/>
        </w:rPr>
        <w:t>ife</w:t>
      </w:r>
      <w:r w:rsidRPr="004C385D">
        <w:rPr>
          <w:rFonts w:ascii="Calibri" w:hAnsi="Calibri" w:cs="Calibri"/>
          <w:i/>
          <w:iCs/>
          <w:sz w:val="24"/>
          <w:szCs w:val="24"/>
        </w:rPr>
        <w:t xml:space="preserve"> with a Nautilus Cup</w:t>
      </w:r>
      <w:r w:rsidRPr="004C385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C385D">
        <w:rPr>
          <w:rFonts w:ascii="Calibri" w:hAnsi="Calibri" w:cs="Calibri"/>
          <w:sz w:val="24"/>
          <w:szCs w:val="24"/>
        </w:rPr>
        <w:t>Tassaert’s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 garland painting divulges interesting transnational influences</w:t>
      </w:r>
      <w:r w:rsidR="00FD0D69" w:rsidRPr="004C385D">
        <w:rPr>
          <w:rFonts w:ascii="Calibri" w:hAnsi="Calibri" w:cs="Calibri"/>
          <w:sz w:val="24"/>
          <w:szCs w:val="24"/>
        </w:rPr>
        <w:t>, albeit less explicitly</w:t>
      </w:r>
      <w:r w:rsidRPr="004C385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21AF6" w:rsidRPr="004C385D">
        <w:rPr>
          <w:rFonts w:ascii="Calibri" w:hAnsi="Calibri" w:cs="Calibri"/>
          <w:sz w:val="24"/>
          <w:szCs w:val="24"/>
        </w:rPr>
        <w:t>Tassaert</w:t>
      </w:r>
      <w:proofErr w:type="spellEnd"/>
      <w:r w:rsidR="00782A40" w:rsidRPr="004C385D">
        <w:rPr>
          <w:rFonts w:ascii="Calibri" w:hAnsi="Calibri" w:cs="Calibri"/>
          <w:sz w:val="24"/>
          <w:szCs w:val="24"/>
        </w:rPr>
        <w:t xml:space="preserve"> lived and worked in Antwerp </w:t>
      </w:r>
      <w:r w:rsidRPr="004C385D">
        <w:rPr>
          <w:rFonts w:ascii="Calibri" w:hAnsi="Calibri" w:cs="Calibri"/>
          <w:sz w:val="24"/>
          <w:szCs w:val="24"/>
        </w:rPr>
        <w:t xml:space="preserve">alongside </w:t>
      </w:r>
      <w:r w:rsidR="00D10205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>till life</w:t>
      </w:r>
      <w:r w:rsidRPr="004C385D">
        <w:rPr>
          <w:rFonts w:ascii="Calibri" w:hAnsi="Calibri" w:cs="Calibri"/>
          <w:sz w:val="24"/>
          <w:szCs w:val="24"/>
        </w:rPr>
        <w:t xml:space="preserve"> artists such as </w:t>
      </w:r>
      <w:r w:rsidR="00904E97" w:rsidRPr="004C385D">
        <w:rPr>
          <w:rFonts w:ascii="Calibri" w:hAnsi="Calibri" w:cs="Calibri"/>
          <w:sz w:val="24"/>
          <w:szCs w:val="24"/>
        </w:rPr>
        <w:t>d</w:t>
      </w:r>
      <w:r w:rsidRPr="004C385D">
        <w:rPr>
          <w:rFonts w:ascii="Calibri" w:hAnsi="Calibri" w:cs="Calibri"/>
          <w:sz w:val="24"/>
          <w:szCs w:val="24"/>
        </w:rPr>
        <w:t>e Heem (</w:t>
      </w:r>
      <w:r w:rsidR="001E78F0" w:rsidRPr="004C385D">
        <w:rPr>
          <w:rFonts w:ascii="Calibri" w:hAnsi="Calibri" w:cs="Calibri"/>
          <w:sz w:val="24"/>
          <w:szCs w:val="24"/>
        </w:rPr>
        <w:t xml:space="preserve">active in the city </w:t>
      </w:r>
      <w:r w:rsidRPr="004C385D">
        <w:rPr>
          <w:rFonts w:ascii="Calibri" w:hAnsi="Calibri" w:cs="Calibri"/>
          <w:sz w:val="24"/>
          <w:szCs w:val="24"/>
        </w:rPr>
        <w:t xml:space="preserve">from 1636-58 and 1672-84), </w:t>
      </w:r>
      <w:r w:rsidR="001E78F0" w:rsidRPr="004C385D">
        <w:rPr>
          <w:rFonts w:ascii="Calibri" w:hAnsi="Calibri" w:cs="Calibri"/>
          <w:sz w:val="24"/>
          <w:szCs w:val="24"/>
        </w:rPr>
        <w:t>Daniel Seghers</w:t>
      </w:r>
      <w:r w:rsidR="00D10205" w:rsidRPr="004C385D">
        <w:rPr>
          <w:rFonts w:ascii="Calibri" w:hAnsi="Calibri" w:cs="Calibri"/>
          <w:sz w:val="24"/>
          <w:szCs w:val="24"/>
        </w:rPr>
        <w:t xml:space="preserve"> (1590-1661)</w:t>
      </w:r>
      <w:r w:rsidR="001E78F0" w:rsidRPr="004C385D">
        <w:rPr>
          <w:rFonts w:ascii="Calibri" w:hAnsi="Calibri" w:cs="Calibri"/>
          <w:sz w:val="24"/>
          <w:szCs w:val="24"/>
        </w:rPr>
        <w:t>, and Frans Snyders</w:t>
      </w:r>
      <w:r w:rsidR="00D10205" w:rsidRPr="004C385D">
        <w:rPr>
          <w:rFonts w:ascii="Calibri" w:hAnsi="Calibri" w:cs="Calibri"/>
          <w:sz w:val="24"/>
          <w:szCs w:val="24"/>
        </w:rPr>
        <w:t xml:space="preserve"> (1579-1657)</w:t>
      </w:r>
      <w:r w:rsidR="001E78F0" w:rsidRPr="004C385D">
        <w:rPr>
          <w:rFonts w:ascii="Calibri" w:hAnsi="Calibri" w:cs="Calibri"/>
          <w:sz w:val="24"/>
          <w:szCs w:val="24"/>
        </w:rPr>
        <w:t xml:space="preserve">. </w:t>
      </w:r>
      <w:r w:rsidRPr="004C385D">
        <w:rPr>
          <w:rFonts w:ascii="Calibri" w:hAnsi="Calibri" w:cs="Calibri"/>
          <w:sz w:val="24"/>
          <w:szCs w:val="24"/>
        </w:rPr>
        <w:t>The</w:t>
      </w:r>
      <w:r w:rsidR="00782A40" w:rsidRPr="004C385D">
        <w:rPr>
          <w:rFonts w:ascii="Calibri" w:hAnsi="Calibri" w:cs="Calibri"/>
          <w:sz w:val="24"/>
          <w:szCs w:val="24"/>
        </w:rPr>
        <w:t xml:space="preserve"> port city quickly became the leading commercial centre of western Europe</w:t>
      </w:r>
      <w:r w:rsidR="00D1183B" w:rsidRPr="004C385D">
        <w:rPr>
          <w:rFonts w:ascii="Calibri" w:hAnsi="Calibri" w:cs="Calibri"/>
          <w:sz w:val="24"/>
          <w:szCs w:val="24"/>
        </w:rPr>
        <w:t xml:space="preserve">, trading goods such as textiles, spices, plants, and precious stones. </w:t>
      </w:r>
      <w:proofErr w:type="spellStart"/>
      <w:r w:rsidR="005E1B5B" w:rsidRPr="004C385D">
        <w:rPr>
          <w:rFonts w:ascii="Calibri" w:hAnsi="Calibri" w:cs="Calibri"/>
          <w:sz w:val="24"/>
          <w:szCs w:val="24"/>
        </w:rPr>
        <w:t>Tassaert’s</w:t>
      </w:r>
      <w:proofErr w:type="spellEnd"/>
      <w:r w:rsidR="005E1B5B" w:rsidRPr="004C385D">
        <w:rPr>
          <w:rFonts w:ascii="Calibri" w:hAnsi="Calibri" w:cs="Calibri"/>
          <w:sz w:val="24"/>
          <w:szCs w:val="24"/>
        </w:rPr>
        <w:t xml:space="preserve"> </w:t>
      </w:r>
      <w:r w:rsidR="000A1B80" w:rsidRPr="004C385D">
        <w:rPr>
          <w:rFonts w:ascii="Calibri" w:hAnsi="Calibri" w:cs="Calibri"/>
          <w:sz w:val="24"/>
          <w:szCs w:val="24"/>
        </w:rPr>
        <w:t xml:space="preserve">blue silk ribbons </w:t>
      </w:r>
      <w:r w:rsidR="009A1505" w:rsidRPr="004C385D">
        <w:rPr>
          <w:rFonts w:ascii="Calibri" w:hAnsi="Calibri" w:cs="Calibri"/>
          <w:sz w:val="24"/>
          <w:szCs w:val="24"/>
        </w:rPr>
        <w:t>probably came</w:t>
      </w:r>
      <w:r w:rsidR="00FA04DF" w:rsidRPr="004C385D">
        <w:rPr>
          <w:rFonts w:ascii="Calibri" w:hAnsi="Calibri" w:cs="Calibri"/>
          <w:sz w:val="24"/>
          <w:szCs w:val="24"/>
        </w:rPr>
        <w:t xml:space="preserve"> from the </w:t>
      </w:r>
      <w:r w:rsidR="000A1B80" w:rsidRPr="004C385D">
        <w:rPr>
          <w:rFonts w:ascii="Calibri" w:hAnsi="Calibri" w:cs="Calibri"/>
          <w:sz w:val="24"/>
          <w:szCs w:val="24"/>
        </w:rPr>
        <w:t>VOC’s outposts in Bengal</w:t>
      </w:r>
      <w:r w:rsidR="009A1505" w:rsidRPr="004C385D">
        <w:rPr>
          <w:rFonts w:ascii="Calibri" w:hAnsi="Calibri" w:cs="Calibri"/>
          <w:sz w:val="24"/>
          <w:szCs w:val="24"/>
        </w:rPr>
        <w:t xml:space="preserve"> – a subtle detail that </w:t>
      </w:r>
      <w:r w:rsidR="009D1313" w:rsidRPr="004C385D">
        <w:rPr>
          <w:rFonts w:ascii="Calibri" w:hAnsi="Calibri" w:cs="Calibri"/>
          <w:sz w:val="24"/>
          <w:szCs w:val="24"/>
        </w:rPr>
        <w:t>may</w:t>
      </w:r>
      <w:r w:rsidR="009A1505" w:rsidRPr="004C385D">
        <w:rPr>
          <w:rFonts w:ascii="Calibri" w:hAnsi="Calibri" w:cs="Calibri"/>
          <w:sz w:val="24"/>
          <w:szCs w:val="24"/>
        </w:rPr>
        <w:t xml:space="preserve"> have played into the internationalist and materialist psyche </w:t>
      </w:r>
      <w:r w:rsidR="009D1313" w:rsidRPr="004C385D">
        <w:rPr>
          <w:rFonts w:ascii="Calibri" w:hAnsi="Calibri" w:cs="Calibri"/>
          <w:sz w:val="24"/>
          <w:szCs w:val="24"/>
        </w:rPr>
        <w:t xml:space="preserve">of </w:t>
      </w:r>
      <w:r w:rsidR="009A1505" w:rsidRPr="004C385D">
        <w:rPr>
          <w:rFonts w:ascii="Calibri" w:hAnsi="Calibri" w:cs="Calibri"/>
          <w:sz w:val="24"/>
          <w:szCs w:val="24"/>
        </w:rPr>
        <w:t>her audience.</w:t>
      </w:r>
      <w:r w:rsidR="005C33B5" w:rsidRPr="004C385D">
        <w:rPr>
          <w:rStyle w:val="FootnoteReference"/>
          <w:rFonts w:ascii="Calibri" w:hAnsi="Calibri" w:cs="Calibri"/>
          <w:sz w:val="24"/>
          <w:szCs w:val="24"/>
        </w:rPr>
        <w:footnoteReference w:id="23"/>
      </w:r>
      <w:r w:rsidR="009A1505" w:rsidRPr="004C385D">
        <w:rPr>
          <w:rFonts w:ascii="Calibri" w:hAnsi="Calibri" w:cs="Calibri"/>
          <w:sz w:val="24"/>
          <w:szCs w:val="24"/>
        </w:rPr>
        <w:t xml:space="preserve"> </w:t>
      </w:r>
    </w:p>
    <w:p w14:paraId="33063A61" w14:textId="4A3F28F6" w:rsidR="00FA085C" w:rsidRPr="004C385D" w:rsidRDefault="00FF7A44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The</w:t>
      </w:r>
      <w:r w:rsidR="005E1B5B" w:rsidRPr="004C385D">
        <w:rPr>
          <w:rFonts w:ascii="Calibri" w:hAnsi="Calibri" w:cs="Calibri"/>
          <w:sz w:val="24"/>
          <w:szCs w:val="24"/>
        </w:rPr>
        <w:t xml:space="preserve"> garland itself tells another strand of the story</w:t>
      </w:r>
      <w:r w:rsidRPr="004C385D">
        <w:rPr>
          <w:rFonts w:ascii="Calibri" w:hAnsi="Calibri" w:cs="Calibri"/>
          <w:sz w:val="24"/>
          <w:szCs w:val="24"/>
        </w:rPr>
        <w:t xml:space="preserve">. </w:t>
      </w:r>
      <w:r w:rsidR="00034A7F" w:rsidRPr="004C385D">
        <w:rPr>
          <w:rFonts w:ascii="Calibri" w:hAnsi="Calibri" w:cs="Calibri"/>
          <w:sz w:val="24"/>
          <w:szCs w:val="24"/>
        </w:rPr>
        <w:t>Unsurprisingly, t</w:t>
      </w:r>
      <w:r w:rsidR="00D1183B" w:rsidRPr="004C385D">
        <w:rPr>
          <w:rFonts w:ascii="Calibri" w:hAnsi="Calibri" w:cs="Calibri"/>
          <w:sz w:val="24"/>
          <w:szCs w:val="24"/>
        </w:rPr>
        <w:t>he int</w:t>
      </w:r>
      <w:r w:rsidR="00E6546C" w:rsidRPr="004C385D">
        <w:rPr>
          <w:rFonts w:ascii="Calibri" w:hAnsi="Calibri" w:cs="Calibri"/>
          <w:sz w:val="24"/>
          <w:szCs w:val="24"/>
        </w:rPr>
        <w:t>roduction</w:t>
      </w:r>
      <w:r w:rsidR="00782A40" w:rsidRPr="004C385D">
        <w:rPr>
          <w:rFonts w:ascii="Calibri" w:hAnsi="Calibri" w:cs="Calibri"/>
          <w:sz w:val="24"/>
          <w:szCs w:val="24"/>
        </w:rPr>
        <w:t xml:space="preserve"> of new plant-life </w:t>
      </w:r>
      <w:r w:rsidRPr="004C385D">
        <w:rPr>
          <w:rFonts w:ascii="Calibri" w:hAnsi="Calibri" w:cs="Calibri"/>
          <w:sz w:val="24"/>
          <w:szCs w:val="24"/>
        </w:rPr>
        <w:t xml:space="preserve">to Antwerp </w:t>
      </w:r>
      <w:r w:rsidR="00782A40" w:rsidRPr="004C385D">
        <w:rPr>
          <w:rFonts w:ascii="Calibri" w:hAnsi="Calibri" w:cs="Calibri"/>
          <w:sz w:val="24"/>
          <w:szCs w:val="24"/>
        </w:rPr>
        <w:t>provoked an intense interest in botany and horticulture. During the sixteenth century, wealthy merchants constructed country houses (</w:t>
      </w:r>
      <w:proofErr w:type="spellStart"/>
      <w:r w:rsidR="00782A40" w:rsidRPr="004C385D">
        <w:rPr>
          <w:rFonts w:ascii="Calibri" w:hAnsi="Calibri" w:cs="Calibri"/>
          <w:i/>
          <w:iCs/>
          <w:sz w:val="24"/>
          <w:szCs w:val="24"/>
        </w:rPr>
        <w:t>maisons</w:t>
      </w:r>
      <w:proofErr w:type="spellEnd"/>
      <w:r w:rsidR="00782A40" w:rsidRPr="004C385D">
        <w:rPr>
          <w:rFonts w:ascii="Calibri" w:hAnsi="Calibri" w:cs="Calibri"/>
          <w:i/>
          <w:iCs/>
          <w:sz w:val="24"/>
          <w:szCs w:val="24"/>
        </w:rPr>
        <w:t xml:space="preserve"> de </w:t>
      </w:r>
      <w:proofErr w:type="spellStart"/>
      <w:r w:rsidR="00782A40" w:rsidRPr="004C385D">
        <w:rPr>
          <w:rFonts w:ascii="Calibri" w:hAnsi="Calibri" w:cs="Calibri"/>
          <w:i/>
          <w:iCs/>
          <w:sz w:val="24"/>
          <w:szCs w:val="24"/>
        </w:rPr>
        <w:t>plaisance</w:t>
      </w:r>
      <w:proofErr w:type="spellEnd"/>
      <w:r w:rsidR="00782A40" w:rsidRPr="004C385D">
        <w:rPr>
          <w:rFonts w:ascii="Calibri" w:hAnsi="Calibri" w:cs="Calibri"/>
          <w:sz w:val="24"/>
          <w:szCs w:val="24"/>
        </w:rPr>
        <w:t>) with beautiful botanic gardens in the environs of Antwerp</w:t>
      </w:r>
      <w:r w:rsidR="00F14129" w:rsidRPr="004C385D">
        <w:rPr>
          <w:rFonts w:ascii="Calibri" w:hAnsi="Calibri" w:cs="Calibri"/>
          <w:sz w:val="24"/>
          <w:szCs w:val="24"/>
        </w:rPr>
        <w:t>,</w:t>
      </w:r>
      <w:r w:rsidR="00782A40" w:rsidRPr="004C385D">
        <w:rPr>
          <w:rFonts w:ascii="Calibri" w:hAnsi="Calibri" w:cs="Calibri"/>
          <w:sz w:val="24"/>
          <w:szCs w:val="24"/>
        </w:rPr>
        <w:t xml:space="preserve"> and the city became a </w:t>
      </w:r>
      <w:r w:rsidR="00D1183B" w:rsidRPr="004C385D">
        <w:rPr>
          <w:rFonts w:ascii="Calibri" w:hAnsi="Calibri" w:cs="Calibri"/>
          <w:sz w:val="24"/>
          <w:szCs w:val="24"/>
        </w:rPr>
        <w:t>cultural hub</w:t>
      </w:r>
      <w:r w:rsidR="00782A40" w:rsidRPr="004C385D">
        <w:rPr>
          <w:rFonts w:ascii="Calibri" w:hAnsi="Calibri" w:cs="Calibri"/>
          <w:sz w:val="24"/>
          <w:szCs w:val="24"/>
        </w:rPr>
        <w:t xml:space="preserve"> for the study of </w:t>
      </w:r>
      <w:r w:rsidR="00782A40" w:rsidRPr="004C385D">
        <w:rPr>
          <w:rFonts w:ascii="Calibri" w:hAnsi="Calibri" w:cs="Calibri"/>
          <w:i/>
          <w:iCs/>
          <w:sz w:val="24"/>
          <w:szCs w:val="24"/>
        </w:rPr>
        <w:t xml:space="preserve">Naturalia </w:t>
      </w:r>
      <w:r w:rsidR="00782A40" w:rsidRPr="004C385D">
        <w:rPr>
          <w:rFonts w:ascii="Calibri" w:hAnsi="Calibri" w:cs="Calibri"/>
          <w:sz w:val="24"/>
          <w:szCs w:val="24"/>
        </w:rPr>
        <w:t>well into the seventeenth century.</w:t>
      </w:r>
      <w:r w:rsidR="00782A40" w:rsidRPr="004C385D">
        <w:rPr>
          <w:rStyle w:val="FootnoteReference"/>
          <w:rFonts w:ascii="Calibri" w:hAnsi="Calibri" w:cs="Calibri"/>
          <w:sz w:val="24"/>
          <w:szCs w:val="24"/>
        </w:rPr>
        <w:footnoteReference w:id="24"/>
      </w:r>
      <w:r w:rsidR="00782A40" w:rsidRPr="004C38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1C6E" w:rsidRPr="004C385D">
        <w:rPr>
          <w:rFonts w:ascii="Calibri" w:hAnsi="Calibri" w:cs="Calibri"/>
          <w:sz w:val="24"/>
          <w:szCs w:val="24"/>
        </w:rPr>
        <w:t>Tassaert’s</w:t>
      </w:r>
      <w:proofErr w:type="spellEnd"/>
      <w:r w:rsidR="00231C6E" w:rsidRPr="004C385D">
        <w:rPr>
          <w:rFonts w:ascii="Calibri" w:hAnsi="Calibri" w:cs="Calibri"/>
          <w:sz w:val="24"/>
          <w:szCs w:val="24"/>
        </w:rPr>
        <w:t xml:space="preserve"> painting </w:t>
      </w:r>
      <w:r w:rsidR="00686ED7" w:rsidRPr="004C385D">
        <w:rPr>
          <w:rFonts w:ascii="Calibri" w:hAnsi="Calibri" w:cs="Calibri"/>
          <w:sz w:val="24"/>
          <w:szCs w:val="24"/>
        </w:rPr>
        <w:t>communicates th</w:t>
      </w:r>
      <w:r w:rsidR="00E6546C" w:rsidRPr="004C385D">
        <w:rPr>
          <w:rFonts w:ascii="Calibri" w:hAnsi="Calibri" w:cs="Calibri"/>
          <w:sz w:val="24"/>
          <w:szCs w:val="24"/>
        </w:rPr>
        <w:t>is</w:t>
      </w:r>
      <w:r w:rsidR="00686ED7" w:rsidRPr="004C385D">
        <w:rPr>
          <w:rFonts w:ascii="Calibri" w:hAnsi="Calibri" w:cs="Calibri"/>
          <w:sz w:val="24"/>
          <w:szCs w:val="24"/>
        </w:rPr>
        <w:t xml:space="preserve"> </w:t>
      </w:r>
      <w:r w:rsidR="00170F82" w:rsidRPr="004C385D">
        <w:rPr>
          <w:rFonts w:ascii="Calibri" w:hAnsi="Calibri" w:cs="Calibri"/>
          <w:sz w:val="24"/>
          <w:szCs w:val="24"/>
        </w:rPr>
        <w:t>Netherlandish</w:t>
      </w:r>
      <w:r w:rsidR="00686ED7" w:rsidRPr="004C385D">
        <w:rPr>
          <w:rFonts w:ascii="Calibri" w:hAnsi="Calibri" w:cs="Calibri"/>
          <w:sz w:val="24"/>
          <w:szCs w:val="24"/>
        </w:rPr>
        <w:t xml:space="preserve"> </w:t>
      </w:r>
      <w:r w:rsidR="00E6546C" w:rsidRPr="004C385D">
        <w:rPr>
          <w:rFonts w:ascii="Calibri" w:hAnsi="Calibri" w:cs="Calibri"/>
          <w:sz w:val="24"/>
          <w:szCs w:val="24"/>
        </w:rPr>
        <w:t>enthusiasm for</w:t>
      </w:r>
      <w:r w:rsidR="00686ED7" w:rsidRPr="004C385D">
        <w:rPr>
          <w:rFonts w:ascii="Calibri" w:hAnsi="Calibri" w:cs="Calibri"/>
          <w:sz w:val="24"/>
          <w:szCs w:val="24"/>
        </w:rPr>
        <w:t xml:space="preserve"> </w:t>
      </w:r>
      <w:r w:rsidR="00D1183B" w:rsidRPr="004C385D">
        <w:rPr>
          <w:rFonts w:ascii="Calibri" w:hAnsi="Calibri" w:cs="Calibri"/>
          <w:sz w:val="24"/>
          <w:szCs w:val="24"/>
        </w:rPr>
        <w:t>botanical produce</w:t>
      </w:r>
      <w:r w:rsidR="00231C6E" w:rsidRPr="004C385D">
        <w:rPr>
          <w:rFonts w:ascii="Calibri" w:hAnsi="Calibri" w:cs="Calibri"/>
          <w:sz w:val="24"/>
          <w:szCs w:val="24"/>
        </w:rPr>
        <w:t xml:space="preserve">. </w:t>
      </w:r>
      <w:r w:rsidR="00D80FA2" w:rsidRPr="004C385D">
        <w:rPr>
          <w:rFonts w:ascii="Calibri" w:hAnsi="Calibri" w:cs="Calibri"/>
          <w:sz w:val="24"/>
          <w:szCs w:val="24"/>
        </w:rPr>
        <w:t xml:space="preserve">Peaches, nectarines, and plums (which </w:t>
      </w:r>
      <w:r w:rsidR="006C7045" w:rsidRPr="004C385D">
        <w:rPr>
          <w:rFonts w:ascii="Calibri" w:hAnsi="Calibri" w:cs="Calibri"/>
          <w:sz w:val="24"/>
          <w:szCs w:val="24"/>
        </w:rPr>
        <w:t xml:space="preserve">most likely </w:t>
      </w:r>
      <w:r w:rsidR="00D80FA2" w:rsidRPr="004C385D">
        <w:rPr>
          <w:rFonts w:ascii="Calibri" w:hAnsi="Calibri" w:cs="Calibri"/>
          <w:sz w:val="24"/>
          <w:szCs w:val="24"/>
        </w:rPr>
        <w:t>originated in China before spreading westward through Asia to the Mediterranean and Europe) were grown in hot</w:t>
      </w:r>
      <w:r w:rsidR="00E6546C" w:rsidRPr="004C385D">
        <w:rPr>
          <w:rFonts w:ascii="Calibri" w:hAnsi="Calibri" w:cs="Calibri"/>
          <w:sz w:val="24"/>
          <w:szCs w:val="24"/>
        </w:rPr>
        <w:t>h</w:t>
      </w:r>
      <w:r w:rsidR="00D80FA2" w:rsidRPr="004C385D">
        <w:rPr>
          <w:rFonts w:ascii="Calibri" w:hAnsi="Calibri" w:cs="Calibri"/>
          <w:sz w:val="24"/>
          <w:szCs w:val="24"/>
        </w:rPr>
        <w:t>ouses in the gardens of the nobility an</w:t>
      </w:r>
      <w:r w:rsidR="00E6546C" w:rsidRPr="004C385D">
        <w:rPr>
          <w:rFonts w:ascii="Calibri" w:hAnsi="Calibri" w:cs="Calibri"/>
          <w:sz w:val="24"/>
          <w:szCs w:val="24"/>
        </w:rPr>
        <w:t>d cultivated</w:t>
      </w:r>
      <w:r w:rsidR="00D80FA2" w:rsidRPr="004C385D">
        <w:rPr>
          <w:rFonts w:ascii="Calibri" w:hAnsi="Calibri" w:cs="Calibri"/>
          <w:sz w:val="24"/>
          <w:szCs w:val="24"/>
        </w:rPr>
        <w:t xml:space="preserve"> by settlers in the New World.</w:t>
      </w:r>
      <w:r w:rsidR="00E6546C" w:rsidRPr="004C385D">
        <w:rPr>
          <w:rFonts w:ascii="Calibri" w:hAnsi="Calibri" w:cs="Calibri"/>
          <w:sz w:val="24"/>
          <w:szCs w:val="24"/>
        </w:rPr>
        <w:t xml:space="preserve"> Moreover</w:t>
      </w:r>
      <w:r w:rsidR="00D80FA2" w:rsidRPr="004C385D">
        <w:rPr>
          <w:rFonts w:ascii="Calibri" w:hAnsi="Calibri" w:cs="Calibri"/>
          <w:sz w:val="24"/>
          <w:szCs w:val="24"/>
        </w:rPr>
        <w:t xml:space="preserve">, </w:t>
      </w:r>
      <w:r w:rsidR="00E6546C" w:rsidRPr="004C385D">
        <w:rPr>
          <w:rFonts w:ascii="Calibri" w:hAnsi="Calibri" w:cs="Calibri"/>
          <w:sz w:val="24"/>
          <w:szCs w:val="24"/>
        </w:rPr>
        <w:t>raspberries (</w:t>
      </w:r>
      <w:r w:rsidR="00170F82" w:rsidRPr="004C385D">
        <w:rPr>
          <w:rFonts w:ascii="Calibri" w:hAnsi="Calibri" w:cs="Calibri"/>
          <w:sz w:val="24"/>
          <w:szCs w:val="24"/>
        </w:rPr>
        <w:t>i</w:t>
      </w:r>
      <w:r w:rsidR="00E6546C" w:rsidRPr="004C385D">
        <w:rPr>
          <w:rFonts w:ascii="Calibri" w:hAnsi="Calibri" w:cs="Calibri"/>
          <w:sz w:val="24"/>
          <w:szCs w:val="24"/>
        </w:rPr>
        <w:t>ndigenous to Asia Minor and North America) could be planted</w:t>
      </w:r>
      <w:r w:rsidR="003C4F8D" w:rsidRPr="004C385D">
        <w:rPr>
          <w:rFonts w:ascii="Calibri" w:hAnsi="Calibri" w:cs="Calibri"/>
          <w:sz w:val="24"/>
          <w:szCs w:val="24"/>
        </w:rPr>
        <w:t>, conditioned,</w:t>
      </w:r>
      <w:r w:rsidR="00E6546C" w:rsidRPr="004C385D">
        <w:rPr>
          <w:rFonts w:ascii="Calibri" w:hAnsi="Calibri" w:cs="Calibri"/>
          <w:sz w:val="24"/>
          <w:szCs w:val="24"/>
        </w:rPr>
        <w:t xml:space="preserve"> and grown in ever-greater quantities</w:t>
      </w:r>
      <w:r w:rsidR="006C7045" w:rsidRPr="004C385D">
        <w:rPr>
          <w:rFonts w:ascii="Calibri" w:hAnsi="Calibri" w:cs="Calibri"/>
          <w:sz w:val="24"/>
          <w:szCs w:val="24"/>
        </w:rPr>
        <w:t xml:space="preserve"> on home turf</w:t>
      </w:r>
      <w:r w:rsidR="00D80FA2" w:rsidRPr="004C385D">
        <w:rPr>
          <w:rFonts w:ascii="Calibri" w:hAnsi="Calibri" w:cs="Calibri"/>
          <w:sz w:val="24"/>
          <w:szCs w:val="24"/>
        </w:rPr>
        <w:t xml:space="preserve">. </w:t>
      </w:r>
      <w:r w:rsidR="006A319B" w:rsidRPr="004C385D">
        <w:rPr>
          <w:rFonts w:ascii="Calibri" w:hAnsi="Calibri" w:cs="Calibri"/>
          <w:sz w:val="24"/>
          <w:szCs w:val="24"/>
        </w:rPr>
        <w:t>Garlands were ‘universally associated with abundance’ and provided ‘allegorical celebrations of agriculture.’</w:t>
      </w:r>
      <w:r w:rsidR="005B397B" w:rsidRPr="004C385D">
        <w:rPr>
          <w:rStyle w:val="FootnoteReference"/>
          <w:rFonts w:ascii="Calibri" w:hAnsi="Calibri" w:cs="Calibri"/>
          <w:sz w:val="24"/>
          <w:szCs w:val="24"/>
        </w:rPr>
        <w:footnoteReference w:id="25"/>
      </w:r>
      <w:r w:rsidR="006A319B" w:rsidRPr="004C385D">
        <w:rPr>
          <w:rFonts w:ascii="Calibri" w:hAnsi="Calibri" w:cs="Calibri"/>
          <w:sz w:val="24"/>
          <w:szCs w:val="24"/>
        </w:rPr>
        <w:t xml:space="preserve"> Given the </w:t>
      </w:r>
      <w:r w:rsidR="005B397B" w:rsidRPr="004C385D">
        <w:rPr>
          <w:rFonts w:ascii="Calibri" w:hAnsi="Calibri" w:cs="Calibri"/>
          <w:sz w:val="24"/>
          <w:szCs w:val="24"/>
        </w:rPr>
        <w:t xml:space="preserve">horticultural zeal of Antwerp at this time, </w:t>
      </w:r>
      <w:r w:rsidR="00CF19E0" w:rsidRPr="004C385D">
        <w:rPr>
          <w:rFonts w:ascii="Calibri" w:hAnsi="Calibri" w:cs="Calibri"/>
          <w:i/>
          <w:iCs/>
          <w:sz w:val="24"/>
          <w:szCs w:val="24"/>
        </w:rPr>
        <w:t xml:space="preserve">Still </w:t>
      </w:r>
      <w:r w:rsidR="00D801F7" w:rsidRPr="004C385D">
        <w:rPr>
          <w:rFonts w:ascii="Calibri" w:hAnsi="Calibri" w:cs="Calibri"/>
          <w:i/>
          <w:iCs/>
          <w:sz w:val="24"/>
          <w:szCs w:val="24"/>
        </w:rPr>
        <w:t>L</w:t>
      </w:r>
      <w:r w:rsidR="00CF19E0" w:rsidRPr="004C385D">
        <w:rPr>
          <w:rFonts w:ascii="Calibri" w:hAnsi="Calibri" w:cs="Calibri"/>
          <w:i/>
          <w:iCs/>
          <w:sz w:val="24"/>
          <w:szCs w:val="24"/>
        </w:rPr>
        <w:t>ife</w:t>
      </w:r>
      <w:r w:rsidR="005B397B" w:rsidRPr="004C385D">
        <w:rPr>
          <w:rFonts w:ascii="Calibri" w:hAnsi="Calibri" w:cs="Calibri"/>
          <w:i/>
          <w:iCs/>
          <w:sz w:val="24"/>
          <w:szCs w:val="24"/>
        </w:rPr>
        <w:t xml:space="preserve"> with a Garland of Fruit </w:t>
      </w:r>
      <w:r w:rsidR="00D1183B" w:rsidRPr="004C385D">
        <w:rPr>
          <w:rFonts w:ascii="Calibri" w:hAnsi="Calibri" w:cs="Calibri"/>
          <w:sz w:val="24"/>
          <w:szCs w:val="24"/>
        </w:rPr>
        <w:t>seems to celebrate th</w:t>
      </w:r>
      <w:r w:rsidR="00B92398" w:rsidRPr="004C385D">
        <w:rPr>
          <w:rFonts w:ascii="Calibri" w:hAnsi="Calibri" w:cs="Calibri"/>
          <w:sz w:val="24"/>
          <w:szCs w:val="24"/>
        </w:rPr>
        <w:t>e city’s</w:t>
      </w:r>
      <w:r w:rsidR="00D1183B" w:rsidRPr="004C385D">
        <w:rPr>
          <w:rFonts w:ascii="Calibri" w:hAnsi="Calibri" w:cs="Calibri"/>
          <w:sz w:val="24"/>
          <w:szCs w:val="24"/>
        </w:rPr>
        <w:t xml:space="preserve"> </w:t>
      </w:r>
      <w:r w:rsidR="0017530F" w:rsidRPr="004C385D">
        <w:rPr>
          <w:rFonts w:ascii="Calibri" w:hAnsi="Calibri" w:cs="Calibri"/>
          <w:sz w:val="24"/>
          <w:szCs w:val="24"/>
        </w:rPr>
        <w:t xml:space="preserve">newfound </w:t>
      </w:r>
      <w:r w:rsidR="000062E5" w:rsidRPr="004C385D">
        <w:rPr>
          <w:rFonts w:ascii="Calibri" w:hAnsi="Calibri" w:cs="Calibri"/>
          <w:sz w:val="24"/>
          <w:szCs w:val="24"/>
        </w:rPr>
        <w:t xml:space="preserve">agricultural </w:t>
      </w:r>
      <w:r w:rsidR="003909FB" w:rsidRPr="004C385D">
        <w:rPr>
          <w:rFonts w:ascii="Calibri" w:hAnsi="Calibri" w:cs="Calibri"/>
          <w:sz w:val="24"/>
          <w:szCs w:val="24"/>
        </w:rPr>
        <w:t>splendour</w:t>
      </w:r>
      <w:r w:rsidR="005B397B" w:rsidRPr="004C385D">
        <w:rPr>
          <w:rFonts w:ascii="Calibri" w:hAnsi="Calibri" w:cs="Calibri"/>
          <w:sz w:val="24"/>
          <w:szCs w:val="24"/>
        </w:rPr>
        <w:t>.</w:t>
      </w:r>
      <w:r w:rsidR="002D5825" w:rsidRPr="004C385D">
        <w:rPr>
          <w:rFonts w:ascii="Calibri" w:hAnsi="Calibri" w:cs="Calibri"/>
          <w:sz w:val="24"/>
          <w:szCs w:val="24"/>
        </w:rPr>
        <w:t xml:space="preserve"> </w:t>
      </w:r>
      <w:r w:rsidR="00503EFA" w:rsidRPr="004C385D">
        <w:rPr>
          <w:rFonts w:ascii="Calibri" w:hAnsi="Calibri" w:cs="Calibri"/>
          <w:sz w:val="24"/>
          <w:szCs w:val="24"/>
        </w:rPr>
        <w:t xml:space="preserve">Rather than </w:t>
      </w:r>
      <w:r w:rsidR="007C236A" w:rsidRPr="004C385D">
        <w:rPr>
          <w:rFonts w:ascii="Calibri" w:hAnsi="Calibri" w:cs="Calibri"/>
          <w:sz w:val="24"/>
          <w:szCs w:val="24"/>
        </w:rPr>
        <w:t xml:space="preserve">devote itself to </w:t>
      </w:r>
      <w:r w:rsidR="00503EFA" w:rsidRPr="004C385D">
        <w:rPr>
          <w:rFonts w:ascii="Calibri" w:hAnsi="Calibri" w:cs="Calibri"/>
          <w:sz w:val="24"/>
          <w:szCs w:val="24"/>
        </w:rPr>
        <w:t xml:space="preserve">a biblical figure or story, </w:t>
      </w:r>
      <w:proofErr w:type="spellStart"/>
      <w:r w:rsidR="00503EFA" w:rsidRPr="004C385D">
        <w:rPr>
          <w:rFonts w:ascii="Calibri" w:hAnsi="Calibri" w:cs="Calibri"/>
          <w:sz w:val="24"/>
          <w:szCs w:val="24"/>
        </w:rPr>
        <w:t>Tassa</w:t>
      </w:r>
      <w:r w:rsidR="005A082D" w:rsidRPr="004C385D">
        <w:rPr>
          <w:rFonts w:ascii="Calibri" w:hAnsi="Calibri" w:cs="Calibri"/>
          <w:sz w:val="24"/>
          <w:szCs w:val="24"/>
        </w:rPr>
        <w:t>e</w:t>
      </w:r>
      <w:r w:rsidR="00503EFA" w:rsidRPr="004C385D">
        <w:rPr>
          <w:rFonts w:ascii="Calibri" w:hAnsi="Calibri" w:cs="Calibri"/>
          <w:sz w:val="24"/>
          <w:szCs w:val="24"/>
        </w:rPr>
        <w:t>rt’s</w:t>
      </w:r>
      <w:proofErr w:type="spellEnd"/>
      <w:r w:rsidR="00503EFA" w:rsidRPr="004C385D">
        <w:rPr>
          <w:rFonts w:ascii="Calibri" w:hAnsi="Calibri" w:cs="Calibri"/>
          <w:sz w:val="24"/>
          <w:szCs w:val="24"/>
        </w:rPr>
        <w:t xml:space="preserve"> garland </w:t>
      </w:r>
      <w:r w:rsidR="007C236A" w:rsidRPr="004C385D">
        <w:rPr>
          <w:rFonts w:ascii="Calibri" w:hAnsi="Calibri" w:cs="Calibri"/>
          <w:sz w:val="24"/>
          <w:szCs w:val="24"/>
        </w:rPr>
        <w:t xml:space="preserve">painting </w:t>
      </w:r>
      <w:r w:rsidR="00503EFA" w:rsidRPr="004C385D">
        <w:rPr>
          <w:rFonts w:ascii="Calibri" w:hAnsi="Calibri" w:cs="Calibri"/>
          <w:sz w:val="24"/>
          <w:szCs w:val="24"/>
        </w:rPr>
        <w:t>pays homage to the</w:t>
      </w:r>
      <w:r w:rsidR="009874C5" w:rsidRPr="004C385D">
        <w:rPr>
          <w:rFonts w:ascii="Calibri" w:hAnsi="Calibri" w:cs="Calibri"/>
          <w:sz w:val="24"/>
          <w:szCs w:val="24"/>
        </w:rPr>
        <w:t xml:space="preserve"> bountiful and</w:t>
      </w:r>
      <w:r w:rsidR="00A5357E" w:rsidRPr="004C385D">
        <w:rPr>
          <w:rFonts w:ascii="Calibri" w:hAnsi="Calibri" w:cs="Calibri"/>
          <w:sz w:val="24"/>
          <w:szCs w:val="24"/>
        </w:rPr>
        <w:t xml:space="preserve"> perhaps even</w:t>
      </w:r>
      <w:r w:rsidR="00503EFA" w:rsidRPr="004C385D">
        <w:rPr>
          <w:rFonts w:ascii="Calibri" w:hAnsi="Calibri" w:cs="Calibri"/>
          <w:sz w:val="24"/>
          <w:szCs w:val="24"/>
        </w:rPr>
        <w:t xml:space="preserve"> </w:t>
      </w:r>
      <w:r w:rsidR="00A5357E" w:rsidRPr="004C385D">
        <w:rPr>
          <w:rFonts w:ascii="Calibri" w:hAnsi="Calibri" w:cs="Calibri"/>
          <w:sz w:val="24"/>
          <w:szCs w:val="24"/>
        </w:rPr>
        <w:t>‘</w:t>
      </w:r>
      <w:r w:rsidR="00503EFA" w:rsidRPr="004C385D">
        <w:rPr>
          <w:rFonts w:ascii="Calibri" w:hAnsi="Calibri" w:cs="Calibri"/>
          <w:sz w:val="24"/>
          <w:szCs w:val="24"/>
        </w:rPr>
        <w:t>Edenic</w:t>
      </w:r>
      <w:r w:rsidR="00A5357E" w:rsidRPr="004C385D">
        <w:rPr>
          <w:rFonts w:ascii="Calibri" w:hAnsi="Calibri" w:cs="Calibri"/>
          <w:sz w:val="24"/>
          <w:szCs w:val="24"/>
        </w:rPr>
        <w:t>’</w:t>
      </w:r>
      <w:r w:rsidR="00503EFA" w:rsidRPr="004C385D">
        <w:rPr>
          <w:rFonts w:ascii="Calibri" w:hAnsi="Calibri" w:cs="Calibri"/>
          <w:sz w:val="24"/>
          <w:szCs w:val="24"/>
        </w:rPr>
        <w:t xml:space="preserve"> </w:t>
      </w:r>
      <w:r w:rsidR="009709BC" w:rsidRPr="004C385D">
        <w:rPr>
          <w:rFonts w:ascii="Calibri" w:hAnsi="Calibri" w:cs="Calibri"/>
          <w:sz w:val="24"/>
          <w:szCs w:val="24"/>
        </w:rPr>
        <w:t xml:space="preserve">(or paradisical) </w:t>
      </w:r>
      <w:r w:rsidR="00503EFA" w:rsidRPr="004C385D">
        <w:rPr>
          <w:rFonts w:ascii="Calibri" w:hAnsi="Calibri" w:cs="Calibri"/>
          <w:sz w:val="24"/>
          <w:szCs w:val="24"/>
        </w:rPr>
        <w:t>nature of the world’s organic life.</w:t>
      </w:r>
    </w:p>
    <w:p w14:paraId="1A331D9B" w14:textId="6E8624AB" w:rsidR="00CF4F82" w:rsidRPr="004C385D" w:rsidRDefault="00034A7F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The painting also evidences </w:t>
      </w:r>
      <w:r w:rsidR="00174C47" w:rsidRPr="004C385D">
        <w:rPr>
          <w:rFonts w:ascii="Calibri" w:hAnsi="Calibri" w:cs="Calibri"/>
          <w:sz w:val="24"/>
          <w:szCs w:val="24"/>
        </w:rPr>
        <w:t>the artist’s</w:t>
      </w:r>
      <w:r w:rsidRPr="004C385D">
        <w:rPr>
          <w:rFonts w:ascii="Calibri" w:hAnsi="Calibri" w:cs="Calibri"/>
          <w:sz w:val="24"/>
          <w:szCs w:val="24"/>
        </w:rPr>
        <w:t xml:space="preserve"> </w:t>
      </w:r>
      <w:r w:rsidR="008A786B" w:rsidRPr="004C385D">
        <w:rPr>
          <w:rFonts w:ascii="Calibri" w:hAnsi="Calibri" w:cs="Calibri"/>
          <w:sz w:val="24"/>
          <w:szCs w:val="24"/>
        </w:rPr>
        <w:t>remarkable naturalistic technique.</w:t>
      </w:r>
      <w:r w:rsidRPr="004C385D">
        <w:rPr>
          <w:rFonts w:ascii="Calibri" w:hAnsi="Calibri" w:cs="Calibri"/>
          <w:sz w:val="24"/>
          <w:szCs w:val="24"/>
        </w:rPr>
        <w:t xml:space="preserve"> </w:t>
      </w:r>
      <w:r w:rsidR="00BB0F12" w:rsidRPr="004C385D">
        <w:rPr>
          <w:rFonts w:ascii="Calibri" w:hAnsi="Calibri" w:cs="Calibri"/>
          <w:sz w:val="24"/>
          <w:szCs w:val="24"/>
        </w:rPr>
        <w:t xml:space="preserve">Interestingly, </w:t>
      </w:r>
      <w:r w:rsidR="000A1B80" w:rsidRPr="004C385D">
        <w:rPr>
          <w:rFonts w:ascii="Calibri" w:hAnsi="Calibri" w:cs="Calibri"/>
          <w:sz w:val="24"/>
          <w:szCs w:val="24"/>
        </w:rPr>
        <w:t xml:space="preserve">gardening and botanical illustration </w:t>
      </w:r>
      <w:r w:rsidR="008A786B" w:rsidRPr="004C385D">
        <w:rPr>
          <w:rFonts w:ascii="Calibri" w:hAnsi="Calibri" w:cs="Calibri"/>
          <w:sz w:val="24"/>
          <w:szCs w:val="24"/>
        </w:rPr>
        <w:t>w</w:t>
      </w:r>
      <w:r w:rsidR="000A1B80" w:rsidRPr="004C385D">
        <w:rPr>
          <w:rFonts w:ascii="Calibri" w:hAnsi="Calibri" w:cs="Calibri"/>
          <w:sz w:val="24"/>
          <w:szCs w:val="24"/>
        </w:rPr>
        <w:t>ere</w:t>
      </w:r>
      <w:r w:rsidR="00BB0F12" w:rsidRPr="004C385D">
        <w:rPr>
          <w:rFonts w:ascii="Calibri" w:hAnsi="Calibri" w:cs="Calibri"/>
          <w:sz w:val="24"/>
          <w:szCs w:val="24"/>
        </w:rPr>
        <w:t xml:space="preserve"> often considered particularly feminine practice</w:t>
      </w:r>
      <w:r w:rsidR="000A1B80" w:rsidRPr="004C385D">
        <w:rPr>
          <w:rFonts w:ascii="Calibri" w:hAnsi="Calibri" w:cs="Calibri"/>
          <w:sz w:val="24"/>
          <w:szCs w:val="24"/>
        </w:rPr>
        <w:t>s</w:t>
      </w:r>
      <w:r w:rsidR="00BB0F12" w:rsidRPr="004C385D">
        <w:rPr>
          <w:rFonts w:ascii="Calibri" w:hAnsi="Calibri" w:cs="Calibri"/>
          <w:sz w:val="24"/>
          <w:szCs w:val="24"/>
        </w:rPr>
        <w:t xml:space="preserve"> </w:t>
      </w:r>
      <w:r w:rsidR="00812E5C" w:rsidRPr="004C385D">
        <w:rPr>
          <w:rFonts w:ascii="Calibri" w:hAnsi="Calibri" w:cs="Calibri"/>
          <w:sz w:val="24"/>
          <w:szCs w:val="24"/>
        </w:rPr>
        <w:lastRenderedPageBreak/>
        <w:t>through which</w:t>
      </w:r>
      <w:r w:rsidR="00BB0F12" w:rsidRPr="004C385D">
        <w:rPr>
          <w:rFonts w:ascii="Calibri" w:hAnsi="Calibri" w:cs="Calibri"/>
          <w:sz w:val="24"/>
          <w:szCs w:val="24"/>
        </w:rPr>
        <w:t xml:space="preserve"> women could be framed as </w:t>
      </w:r>
      <w:r w:rsidR="000A1B80" w:rsidRPr="004C385D">
        <w:rPr>
          <w:rFonts w:ascii="Calibri" w:hAnsi="Calibri" w:cs="Calibri"/>
          <w:sz w:val="24"/>
          <w:szCs w:val="24"/>
        </w:rPr>
        <w:t xml:space="preserve">artistic, </w:t>
      </w:r>
      <w:r w:rsidR="00D61D8A" w:rsidRPr="004C385D">
        <w:rPr>
          <w:rFonts w:ascii="Calibri" w:hAnsi="Calibri" w:cs="Calibri"/>
          <w:sz w:val="24"/>
          <w:szCs w:val="24"/>
        </w:rPr>
        <w:t>caring</w:t>
      </w:r>
      <w:r w:rsidR="000A1B80" w:rsidRPr="004C385D">
        <w:rPr>
          <w:rFonts w:ascii="Calibri" w:hAnsi="Calibri" w:cs="Calibri"/>
          <w:sz w:val="24"/>
          <w:szCs w:val="24"/>
        </w:rPr>
        <w:t>,</w:t>
      </w:r>
      <w:r w:rsidR="008A786B" w:rsidRPr="004C385D">
        <w:rPr>
          <w:rFonts w:ascii="Calibri" w:hAnsi="Calibri" w:cs="Calibri"/>
          <w:sz w:val="24"/>
          <w:szCs w:val="24"/>
        </w:rPr>
        <w:t xml:space="preserve"> and </w:t>
      </w:r>
      <w:r w:rsidR="00BB0F12" w:rsidRPr="004C385D">
        <w:rPr>
          <w:rFonts w:ascii="Calibri" w:hAnsi="Calibri" w:cs="Calibri"/>
          <w:sz w:val="24"/>
          <w:szCs w:val="24"/>
        </w:rPr>
        <w:t>green-</w:t>
      </w:r>
      <w:r w:rsidR="00812E5C" w:rsidRPr="004C385D">
        <w:rPr>
          <w:rFonts w:ascii="Calibri" w:hAnsi="Calibri" w:cs="Calibri"/>
          <w:sz w:val="24"/>
          <w:szCs w:val="24"/>
        </w:rPr>
        <w:t>fingered</w:t>
      </w:r>
      <w:r w:rsidR="00A976CB" w:rsidRPr="004C385D">
        <w:rPr>
          <w:rFonts w:ascii="Calibri" w:hAnsi="Calibri" w:cs="Calibri"/>
          <w:sz w:val="24"/>
          <w:szCs w:val="24"/>
        </w:rPr>
        <w:t>.</w:t>
      </w:r>
      <w:r w:rsidR="003C660C" w:rsidRPr="004C385D">
        <w:rPr>
          <w:rStyle w:val="FootnoteReference"/>
          <w:rFonts w:ascii="Calibri" w:hAnsi="Calibri" w:cs="Calibri"/>
          <w:sz w:val="24"/>
          <w:szCs w:val="24"/>
        </w:rPr>
        <w:footnoteReference w:id="26"/>
      </w:r>
      <w:r w:rsidR="00A976CB" w:rsidRPr="004C385D">
        <w:rPr>
          <w:rFonts w:ascii="Calibri" w:hAnsi="Calibri" w:cs="Calibri"/>
          <w:sz w:val="24"/>
          <w:szCs w:val="24"/>
        </w:rPr>
        <w:t xml:space="preserve"> </w:t>
      </w:r>
      <w:r w:rsidR="008A786B" w:rsidRPr="004C385D">
        <w:rPr>
          <w:rFonts w:ascii="Calibri" w:hAnsi="Calibri" w:cs="Calibri"/>
          <w:sz w:val="24"/>
          <w:szCs w:val="24"/>
        </w:rPr>
        <w:t xml:space="preserve">Yet despite this gendered perspective, </w:t>
      </w:r>
      <w:r w:rsidR="00D61D8A" w:rsidRPr="004C385D">
        <w:rPr>
          <w:rFonts w:ascii="Calibri" w:hAnsi="Calibri" w:cs="Calibri"/>
          <w:sz w:val="24"/>
          <w:szCs w:val="24"/>
        </w:rPr>
        <w:t>a growing interest in botany</w:t>
      </w:r>
      <w:r w:rsidR="00A976CB" w:rsidRPr="004C385D">
        <w:rPr>
          <w:rFonts w:ascii="Calibri" w:hAnsi="Calibri" w:cs="Calibri"/>
          <w:sz w:val="24"/>
          <w:szCs w:val="24"/>
        </w:rPr>
        <w:t xml:space="preserve"> </w:t>
      </w:r>
      <w:r w:rsidR="00F06A93" w:rsidRPr="004C385D">
        <w:rPr>
          <w:rFonts w:ascii="Calibri" w:hAnsi="Calibri" w:cs="Calibri"/>
          <w:sz w:val="24"/>
          <w:szCs w:val="24"/>
        </w:rPr>
        <w:t xml:space="preserve">amongst wealthier European women </w:t>
      </w:r>
      <w:r w:rsidR="00812E5C" w:rsidRPr="004C385D">
        <w:rPr>
          <w:rFonts w:ascii="Calibri" w:hAnsi="Calibri" w:cs="Calibri"/>
          <w:sz w:val="24"/>
          <w:szCs w:val="24"/>
        </w:rPr>
        <w:t>enabled</w:t>
      </w:r>
      <w:r w:rsidR="00F06A93" w:rsidRPr="004C385D">
        <w:rPr>
          <w:rFonts w:ascii="Calibri" w:hAnsi="Calibri" w:cs="Calibri"/>
          <w:sz w:val="24"/>
          <w:szCs w:val="24"/>
        </w:rPr>
        <w:t xml:space="preserve"> female</w:t>
      </w:r>
      <w:r w:rsidR="00812E5C" w:rsidRPr="004C385D">
        <w:rPr>
          <w:rFonts w:ascii="Calibri" w:hAnsi="Calibri" w:cs="Calibri"/>
          <w:sz w:val="24"/>
          <w:szCs w:val="24"/>
        </w:rPr>
        <w:t xml:space="preserve"> </w:t>
      </w:r>
      <w:r w:rsidR="008A786B" w:rsidRPr="004C385D">
        <w:rPr>
          <w:rFonts w:ascii="Calibri" w:hAnsi="Calibri" w:cs="Calibri"/>
          <w:sz w:val="24"/>
          <w:szCs w:val="24"/>
        </w:rPr>
        <w:t xml:space="preserve">involvement </w:t>
      </w:r>
      <w:r w:rsidR="00BB0F12" w:rsidRPr="004C385D">
        <w:rPr>
          <w:rFonts w:ascii="Calibri" w:hAnsi="Calibri" w:cs="Calibri"/>
          <w:sz w:val="24"/>
          <w:szCs w:val="24"/>
        </w:rPr>
        <w:t xml:space="preserve">in larger networks of international commerce and </w:t>
      </w:r>
      <w:r w:rsidR="00CD39FE" w:rsidRPr="004C385D">
        <w:rPr>
          <w:rFonts w:ascii="Calibri" w:hAnsi="Calibri" w:cs="Calibri"/>
          <w:sz w:val="24"/>
          <w:szCs w:val="24"/>
        </w:rPr>
        <w:t>horticulture</w:t>
      </w:r>
      <w:r w:rsidR="00BB0F12" w:rsidRPr="004C385D">
        <w:rPr>
          <w:rFonts w:ascii="Calibri" w:hAnsi="Calibri" w:cs="Calibri"/>
          <w:sz w:val="24"/>
          <w:szCs w:val="24"/>
        </w:rPr>
        <w:t>.</w:t>
      </w:r>
      <w:r w:rsidR="00355033" w:rsidRPr="004C385D">
        <w:rPr>
          <w:rStyle w:val="FootnoteReference"/>
          <w:rFonts w:ascii="Calibri" w:hAnsi="Calibri" w:cs="Calibri"/>
          <w:sz w:val="24"/>
          <w:szCs w:val="24"/>
        </w:rPr>
        <w:footnoteReference w:id="27"/>
      </w:r>
      <w:r w:rsidR="00BB0F12" w:rsidRPr="004C385D">
        <w:rPr>
          <w:rFonts w:ascii="Calibri" w:hAnsi="Calibri" w:cs="Calibri"/>
          <w:sz w:val="24"/>
          <w:szCs w:val="24"/>
        </w:rPr>
        <w:t xml:space="preserve"> </w:t>
      </w:r>
      <w:r w:rsidR="00AD415F" w:rsidRPr="004C385D">
        <w:rPr>
          <w:rFonts w:ascii="Calibri" w:hAnsi="Calibri" w:cs="Calibri"/>
          <w:sz w:val="24"/>
          <w:szCs w:val="24"/>
        </w:rPr>
        <w:t>Perhaps</w:t>
      </w:r>
      <w:r w:rsidR="00FA085C" w:rsidRPr="004C38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A085C" w:rsidRPr="004C385D">
        <w:rPr>
          <w:rFonts w:ascii="Calibri" w:hAnsi="Calibri" w:cs="Calibri"/>
          <w:sz w:val="24"/>
          <w:szCs w:val="24"/>
        </w:rPr>
        <w:t>Tassaert’s</w:t>
      </w:r>
      <w:proofErr w:type="spellEnd"/>
      <w:r w:rsidR="00FA085C" w:rsidRPr="004C385D">
        <w:rPr>
          <w:rFonts w:ascii="Calibri" w:hAnsi="Calibri" w:cs="Calibri"/>
          <w:sz w:val="24"/>
          <w:szCs w:val="24"/>
        </w:rPr>
        <w:t xml:space="preserve"> highly</w:t>
      </w:r>
      <w:r w:rsidR="00FF7A44" w:rsidRPr="004C385D">
        <w:rPr>
          <w:rFonts w:ascii="Calibri" w:hAnsi="Calibri" w:cs="Calibri"/>
          <w:sz w:val="24"/>
          <w:szCs w:val="24"/>
        </w:rPr>
        <w:t>-</w:t>
      </w:r>
      <w:r w:rsidR="00FA085C" w:rsidRPr="004C385D">
        <w:rPr>
          <w:rFonts w:ascii="Calibri" w:hAnsi="Calibri" w:cs="Calibri"/>
          <w:sz w:val="24"/>
          <w:szCs w:val="24"/>
        </w:rPr>
        <w:t>accurate</w:t>
      </w:r>
      <w:r w:rsidR="005C67EF" w:rsidRPr="004C385D">
        <w:rPr>
          <w:rFonts w:ascii="Calibri" w:hAnsi="Calibri" w:cs="Calibri"/>
          <w:sz w:val="24"/>
          <w:szCs w:val="24"/>
        </w:rPr>
        <w:t>,</w:t>
      </w:r>
      <w:r w:rsidR="00FA085C" w:rsidRPr="004C385D">
        <w:rPr>
          <w:rFonts w:ascii="Calibri" w:hAnsi="Calibri" w:cs="Calibri"/>
          <w:sz w:val="24"/>
          <w:szCs w:val="24"/>
        </w:rPr>
        <w:t xml:space="preserve"> </w:t>
      </w:r>
      <w:r w:rsidR="007C597E" w:rsidRPr="004C385D">
        <w:rPr>
          <w:rFonts w:ascii="Calibri" w:hAnsi="Calibri" w:cs="Calibri"/>
          <w:sz w:val="24"/>
          <w:szCs w:val="24"/>
        </w:rPr>
        <w:t xml:space="preserve">hyper-realistic </w:t>
      </w:r>
      <w:r w:rsidR="001553CF" w:rsidRPr="004C385D">
        <w:rPr>
          <w:rFonts w:ascii="Calibri" w:hAnsi="Calibri" w:cs="Calibri"/>
          <w:sz w:val="24"/>
          <w:szCs w:val="24"/>
        </w:rPr>
        <w:t>depiction</w:t>
      </w:r>
      <w:r w:rsidR="00FA085C" w:rsidRPr="004C385D">
        <w:rPr>
          <w:rFonts w:ascii="Calibri" w:hAnsi="Calibri" w:cs="Calibri"/>
          <w:sz w:val="24"/>
          <w:szCs w:val="24"/>
        </w:rPr>
        <w:t xml:space="preserve"> of </w:t>
      </w:r>
      <w:r w:rsidR="00DE7F4A" w:rsidRPr="004C385D">
        <w:rPr>
          <w:rFonts w:ascii="Calibri" w:hAnsi="Calibri" w:cs="Calibri"/>
          <w:sz w:val="24"/>
          <w:szCs w:val="24"/>
        </w:rPr>
        <w:t>n</w:t>
      </w:r>
      <w:r w:rsidR="00FA085C" w:rsidRPr="004C385D">
        <w:rPr>
          <w:rFonts w:ascii="Calibri" w:hAnsi="Calibri" w:cs="Calibri"/>
          <w:sz w:val="24"/>
          <w:szCs w:val="24"/>
        </w:rPr>
        <w:t>ature promote</w:t>
      </w:r>
      <w:r w:rsidR="00CD39FE" w:rsidRPr="004C385D">
        <w:rPr>
          <w:rFonts w:ascii="Calibri" w:hAnsi="Calibri" w:cs="Calibri"/>
          <w:sz w:val="24"/>
          <w:szCs w:val="24"/>
        </w:rPr>
        <w:t>d</w:t>
      </w:r>
      <w:r w:rsidR="00FA085C" w:rsidRPr="004C385D">
        <w:rPr>
          <w:rFonts w:ascii="Calibri" w:hAnsi="Calibri" w:cs="Calibri"/>
          <w:sz w:val="24"/>
          <w:szCs w:val="24"/>
        </w:rPr>
        <w:t xml:space="preserve"> </w:t>
      </w:r>
      <w:r w:rsidR="00AD415F" w:rsidRPr="004C385D">
        <w:rPr>
          <w:rFonts w:ascii="Calibri" w:hAnsi="Calibri" w:cs="Calibri"/>
          <w:sz w:val="24"/>
          <w:szCs w:val="24"/>
        </w:rPr>
        <w:t>the artist’s</w:t>
      </w:r>
      <w:r w:rsidR="00CD39FE" w:rsidRPr="004C385D">
        <w:rPr>
          <w:rFonts w:ascii="Calibri" w:hAnsi="Calibri" w:cs="Calibri"/>
          <w:sz w:val="24"/>
          <w:szCs w:val="24"/>
        </w:rPr>
        <w:t xml:space="preserve"> understanding of</w:t>
      </w:r>
      <w:r w:rsidR="00FA085C" w:rsidRPr="004C385D">
        <w:rPr>
          <w:rFonts w:ascii="Calibri" w:hAnsi="Calibri" w:cs="Calibri"/>
          <w:sz w:val="24"/>
          <w:szCs w:val="24"/>
        </w:rPr>
        <w:t xml:space="preserve"> such </w:t>
      </w:r>
      <w:r w:rsidR="00AD415F" w:rsidRPr="004C385D">
        <w:rPr>
          <w:rFonts w:ascii="Calibri" w:hAnsi="Calibri" w:cs="Calibri"/>
          <w:sz w:val="24"/>
          <w:szCs w:val="24"/>
        </w:rPr>
        <w:t>fields</w:t>
      </w:r>
      <w:r w:rsidR="00FA085C" w:rsidRPr="004C385D">
        <w:rPr>
          <w:rFonts w:ascii="Calibri" w:hAnsi="Calibri" w:cs="Calibri"/>
          <w:sz w:val="24"/>
          <w:szCs w:val="24"/>
        </w:rPr>
        <w:t xml:space="preserve">. </w:t>
      </w:r>
    </w:p>
    <w:p w14:paraId="53B8DCCF" w14:textId="6C9B981E" w:rsidR="004C557C" w:rsidRPr="004C385D" w:rsidRDefault="0057662B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It is unsurprising that the emergence of the </w:t>
      </w:r>
      <w:r w:rsidR="00D801F7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>till life</w:t>
      </w:r>
      <w:r w:rsidRPr="004C385D">
        <w:rPr>
          <w:rFonts w:ascii="Calibri" w:hAnsi="Calibri" w:cs="Calibri"/>
          <w:sz w:val="24"/>
          <w:szCs w:val="24"/>
        </w:rPr>
        <w:t xml:space="preserve"> genre coincided with </w:t>
      </w:r>
      <w:r w:rsidR="001E7413" w:rsidRPr="004C385D">
        <w:rPr>
          <w:rFonts w:ascii="Calibri" w:hAnsi="Calibri" w:cs="Calibri"/>
          <w:sz w:val="24"/>
          <w:szCs w:val="24"/>
        </w:rPr>
        <w:t>the</w:t>
      </w:r>
      <w:r w:rsidRPr="004C385D">
        <w:rPr>
          <w:rFonts w:ascii="Calibri" w:hAnsi="Calibri" w:cs="Calibri"/>
          <w:sz w:val="24"/>
          <w:szCs w:val="24"/>
        </w:rPr>
        <w:t xml:space="preserve"> massive </w:t>
      </w:r>
      <w:r w:rsidR="001E7413" w:rsidRPr="004C385D">
        <w:rPr>
          <w:rFonts w:ascii="Calibri" w:hAnsi="Calibri" w:cs="Calibri"/>
          <w:sz w:val="24"/>
          <w:szCs w:val="24"/>
        </w:rPr>
        <w:t>proliferation</w:t>
      </w:r>
      <w:r w:rsidRPr="004C385D">
        <w:rPr>
          <w:rFonts w:ascii="Calibri" w:hAnsi="Calibri" w:cs="Calibri"/>
          <w:sz w:val="24"/>
          <w:szCs w:val="24"/>
        </w:rPr>
        <w:t xml:space="preserve"> of global goods and materials. </w:t>
      </w:r>
      <w:r w:rsidR="001E7413" w:rsidRPr="004C385D">
        <w:rPr>
          <w:rFonts w:ascii="Calibri" w:hAnsi="Calibri" w:cs="Calibri"/>
          <w:sz w:val="24"/>
          <w:szCs w:val="24"/>
        </w:rPr>
        <w:t xml:space="preserve">The works of </w:t>
      </w:r>
      <w:r w:rsidR="00904E97" w:rsidRPr="004C385D">
        <w:rPr>
          <w:rFonts w:ascii="Calibri" w:hAnsi="Calibri" w:cs="Calibri"/>
          <w:sz w:val="24"/>
          <w:szCs w:val="24"/>
        </w:rPr>
        <w:t>d</w:t>
      </w:r>
      <w:r w:rsidR="001E7413" w:rsidRPr="004C385D">
        <w:rPr>
          <w:rFonts w:ascii="Calibri" w:hAnsi="Calibri" w:cs="Calibri"/>
          <w:sz w:val="24"/>
          <w:szCs w:val="24"/>
        </w:rPr>
        <w:t xml:space="preserve">e Heem and </w:t>
      </w:r>
      <w:proofErr w:type="spellStart"/>
      <w:r w:rsidR="001E7413" w:rsidRPr="004C385D">
        <w:rPr>
          <w:rFonts w:ascii="Calibri" w:hAnsi="Calibri" w:cs="Calibri"/>
          <w:sz w:val="24"/>
          <w:szCs w:val="24"/>
        </w:rPr>
        <w:t>Tassaert</w:t>
      </w:r>
      <w:proofErr w:type="spellEnd"/>
      <w:r w:rsidR="001E7413" w:rsidRPr="004C385D">
        <w:rPr>
          <w:rFonts w:ascii="Calibri" w:hAnsi="Calibri" w:cs="Calibri"/>
          <w:sz w:val="24"/>
          <w:szCs w:val="24"/>
        </w:rPr>
        <w:t xml:space="preserve"> formed part of an entangled web of trade, collecting practices, and representation. They articulated the prosperity and influence of the </w:t>
      </w:r>
      <w:r w:rsidR="00D801F7" w:rsidRPr="004C385D">
        <w:rPr>
          <w:rFonts w:ascii="Calibri" w:hAnsi="Calibri" w:cs="Calibri"/>
          <w:sz w:val="24"/>
          <w:szCs w:val="24"/>
        </w:rPr>
        <w:t>Dutch Republic at its height</w:t>
      </w:r>
      <w:r w:rsidR="001E7413" w:rsidRPr="004C385D">
        <w:rPr>
          <w:rFonts w:ascii="Calibri" w:hAnsi="Calibri" w:cs="Calibri"/>
          <w:sz w:val="24"/>
          <w:szCs w:val="24"/>
        </w:rPr>
        <w:t xml:space="preserve"> and functioned as microcosms of the global </w:t>
      </w:r>
      <w:r w:rsidR="000139E3" w:rsidRPr="004C385D">
        <w:rPr>
          <w:rFonts w:ascii="Calibri" w:hAnsi="Calibri" w:cs="Calibri"/>
          <w:sz w:val="24"/>
          <w:szCs w:val="24"/>
        </w:rPr>
        <w:t xml:space="preserve">Dutch </w:t>
      </w:r>
      <w:r w:rsidR="001E7413" w:rsidRPr="004C385D">
        <w:rPr>
          <w:rFonts w:ascii="Calibri" w:hAnsi="Calibri" w:cs="Calibri"/>
          <w:sz w:val="24"/>
          <w:szCs w:val="24"/>
        </w:rPr>
        <w:t>economy</w:t>
      </w:r>
      <w:r w:rsidR="00432CB8" w:rsidRPr="004C385D">
        <w:rPr>
          <w:rFonts w:ascii="Calibri" w:hAnsi="Calibri" w:cs="Calibri"/>
          <w:sz w:val="24"/>
          <w:szCs w:val="24"/>
        </w:rPr>
        <w:t>.</w:t>
      </w:r>
      <w:r w:rsidR="000D315F" w:rsidRPr="004C385D">
        <w:rPr>
          <w:rFonts w:ascii="Calibri" w:hAnsi="Calibri" w:cs="Calibri"/>
          <w:sz w:val="24"/>
          <w:szCs w:val="24"/>
        </w:rPr>
        <w:t xml:space="preserve"> I</w:t>
      </w:r>
      <w:r w:rsidR="00432CB8" w:rsidRPr="004C385D">
        <w:rPr>
          <w:rFonts w:ascii="Calibri" w:hAnsi="Calibri" w:cs="Calibri"/>
          <w:sz w:val="24"/>
          <w:szCs w:val="24"/>
        </w:rPr>
        <w:t>nstead of</w:t>
      </w:r>
      <w:r w:rsidR="00D76D3A" w:rsidRPr="004C385D">
        <w:rPr>
          <w:rFonts w:ascii="Calibri" w:hAnsi="Calibri" w:cs="Calibri"/>
          <w:sz w:val="24"/>
          <w:szCs w:val="24"/>
        </w:rPr>
        <w:t xml:space="preserve"> only</w:t>
      </w:r>
      <w:r w:rsidR="00432CB8" w:rsidRPr="004C385D">
        <w:rPr>
          <w:rFonts w:ascii="Calibri" w:hAnsi="Calibri" w:cs="Calibri"/>
          <w:sz w:val="24"/>
          <w:szCs w:val="24"/>
        </w:rPr>
        <w:t xml:space="preserve"> asking ‘What do these </w:t>
      </w:r>
      <w:r w:rsidR="000D315F" w:rsidRPr="004C385D">
        <w:rPr>
          <w:rFonts w:ascii="Calibri" w:hAnsi="Calibri" w:cs="Calibri"/>
          <w:sz w:val="24"/>
          <w:szCs w:val="24"/>
        </w:rPr>
        <w:t>objects</w:t>
      </w:r>
      <w:r w:rsidR="00432CB8" w:rsidRPr="004C385D">
        <w:rPr>
          <w:rFonts w:ascii="Calibri" w:hAnsi="Calibri" w:cs="Calibri"/>
          <w:sz w:val="24"/>
          <w:szCs w:val="24"/>
        </w:rPr>
        <w:t xml:space="preserve"> signify’, these artworks can pose a different question: ‘How did these things get here?’, </w:t>
      </w:r>
      <w:r w:rsidR="00C5604E" w:rsidRPr="004C385D">
        <w:rPr>
          <w:rFonts w:ascii="Calibri" w:hAnsi="Calibri" w:cs="Calibri"/>
          <w:sz w:val="24"/>
          <w:szCs w:val="24"/>
        </w:rPr>
        <w:t xml:space="preserve">generating rich dimensions of meaning far beyond what meets the eye. </w:t>
      </w:r>
    </w:p>
    <w:p w14:paraId="6FA9A3ED" w14:textId="4C42ED45" w:rsidR="002A40AB" w:rsidRPr="004C385D" w:rsidRDefault="002A40AB" w:rsidP="004913C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***</w:t>
      </w:r>
    </w:p>
    <w:p w14:paraId="7C616E11" w14:textId="77777777" w:rsidR="004C385D" w:rsidRDefault="004C385D" w:rsidP="004913C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D2563E5" w14:textId="115170CF" w:rsidR="00277582" w:rsidRPr="004913C1" w:rsidRDefault="009527E9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 xml:space="preserve">(Hermann) Max </w:t>
      </w:r>
      <w:proofErr w:type="spellStart"/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>Pechstein</w:t>
      </w:r>
      <w:proofErr w:type="spellEnd"/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 xml:space="preserve">, </w:t>
      </w:r>
      <w:r w:rsidR="00CF19E0" w:rsidRPr="004913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Still </w:t>
      </w:r>
      <w:r w:rsidR="00D801F7" w:rsidRPr="004913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L</w:t>
      </w:r>
      <w:r w:rsidR="00CF19E0" w:rsidRPr="004913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ife</w:t>
      </w:r>
      <w:r w:rsidRPr="004913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in Grey</w:t>
      </w: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>,</w:t>
      </w:r>
    </w:p>
    <w:p w14:paraId="3DCBA185" w14:textId="3A429503" w:rsidR="009527E9" w:rsidRPr="004913C1" w:rsidRDefault="009527E9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>Berlin, 1913</w:t>
      </w:r>
    </w:p>
    <w:p w14:paraId="203E447F" w14:textId="77777777" w:rsidR="00BB6B9E" w:rsidRPr="004C385D" w:rsidRDefault="00194CCD" w:rsidP="004913C1">
      <w:pPr>
        <w:spacing w:line="360" w:lineRule="auto"/>
        <w:jc w:val="center"/>
        <w:rPr>
          <w:rFonts w:ascii="Calibri" w:hAnsi="Calibri" w:cs="Calibri"/>
          <w:color w:val="000000"/>
          <w:kern w:val="0"/>
          <w:sz w:val="24"/>
          <w:szCs w:val="24"/>
          <w:lang w:val="de-DE" w:eastAsia="en-GB"/>
          <w14:ligatures w14:val="none"/>
        </w:rPr>
      </w:pPr>
      <w:r w:rsidRPr="004C385D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D642176" wp14:editId="1DF58EA3">
            <wp:extent cx="2324100" cy="3126892"/>
            <wp:effectExtent l="0" t="0" r="0" b="0"/>
            <wp:docPr id="1401778832" name="Picture 4" descr="A painting of a vase with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650522" name="Picture 4" descr="A painting of a vase with fr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34" cy="315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C9058" w14:textId="3AD7BD17" w:rsidR="004777EC" w:rsidRPr="004C385D" w:rsidRDefault="004777EC" w:rsidP="004913C1">
      <w:pPr>
        <w:spacing w:line="360" w:lineRule="auto"/>
        <w:jc w:val="center"/>
        <w:rPr>
          <w:rFonts w:ascii="Calibri" w:hAnsi="Calibri" w:cs="Calibri"/>
          <w:sz w:val="24"/>
          <w:szCs w:val="24"/>
          <w:lang w:val="de-DE"/>
        </w:rPr>
      </w:pPr>
      <w:r w:rsidRPr="004C385D">
        <w:rPr>
          <w:rFonts w:ascii="Calibri" w:hAnsi="Calibri" w:cs="Calibri"/>
          <w:sz w:val="24"/>
          <w:szCs w:val="24"/>
          <w:lang w:val="de-DE"/>
        </w:rPr>
        <w:t>© Pechstein Hamburg/Tökendorf / DACS 2024</w:t>
      </w:r>
    </w:p>
    <w:p w14:paraId="25F85352" w14:textId="77777777" w:rsidR="004777EC" w:rsidRPr="004C385D" w:rsidRDefault="004777EC" w:rsidP="004913C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517BEDA" w14:textId="4E6BCD1F" w:rsidR="004461D5" w:rsidRPr="004C385D" w:rsidRDefault="00D801F7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In </w:t>
      </w:r>
      <w:r w:rsidR="00584D52" w:rsidRPr="004C385D">
        <w:rPr>
          <w:rFonts w:ascii="Calibri" w:hAnsi="Calibri" w:cs="Calibri"/>
          <w:sz w:val="24"/>
          <w:szCs w:val="24"/>
        </w:rPr>
        <w:t xml:space="preserve">the </w:t>
      </w:r>
      <w:r w:rsidR="00FC2113" w:rsidRPr="004C385D">
        <w:rPr>
          <w:rFonts w:ascii="Calibri" w:hAnsi="Calibri" w:cs="Calibri"/>
          <w:sz w:val="24"/>
          <w:szCs w:val="24"/>
        </w:rPr>
        <w:t xml:space="preserve">twentieth </w:t>
      </w:r>
      <w:r w:rsidR="00584D52" w:rsidRPr="004C385D">
        <w:rPr>
          <w:rFonts w:ascii="Calibri" w:hAnsi="Calibri" w:cs="Calibri"/>
          <w:sz w:val="24"/>
          <w:szCs w:val="24"/>
        </w:rPr>
        <w:t>century,</w:t>
      </w:r>
      <w:r w:rsidR="003C098F" w:rsidRPr="004C385D">
        <w:rPr>
          <w:rFonts w:ascii="Calibri" w:hAnsi="Calibri" w:cs="Calibri"/>
          <w:sz w:val="24"/>
          <w:szCs w:val="24"/>
        </w:rPr>
        <w:t xml:space="preserve"> </w:t>
      </w:r>
      <w:r w:rsidR="00CC79A1" w:rsidRPr="004C385D">
        <w:rPr>
          <w:rFonts w:ascii="Calibri" w:hAnsi="Calibri" w:cs="Calibri"/>
          <w:sz w:val="24"/>
          <w:szCs w:val="24"/>
        </w:rPr>
        <w:t>M</w:t>
      </w:r>
      <w:r w:rsidR="004D1D80" w:rsidRPr="004C385D">
        <w:rPr>
          <w:rFonts w:ascii="Calibri" w:hAnsi="Calibri" w:cs="Calibri"/>
          <w:sz w:val="24"/>
          <w:szCs w:val="24"/>
        </w:rPr>
        <w:t>odernist</w:t>
      </w:r>
      <w:r w:rsidR="003C098F" w:rsidRPr="004C385D">
        <w:rPr>
          <w:rFonts w:ascii="Calibri" w:hAnsi="Calibri" w:cs="Calibri"/>
          <w:sz w:val="24"/>
          <w:szCs w:val="24"/>
        </w:rPr>
        <w:t xml:space="preserve"> </w:t>
      </w:r>
      <w:r w:rsidR="002420A5" w:rsidRPr="004C385D">
        <w:rPr>
          <w:rFonts w:ascii="Calibri" w:hAnsi="Calibri" w:cs="Calibri"/>
          <w:sz w:val="24"/>
          <w:szCs w:val="24"/>
        </w:rPr>
        <w:t xml:space="preserve">art </w:t>
      </w:r>
      <w:r w:rsidR="005D3271" w:rsidRPr="004C385D">
        <w:rPr>
          <w:rFonts w:ascii="Calibri" w:hAnsi="Calibri" w:cs="Calibri"/>
          <w:sz w:val="24"/>
          <w:szCs w:val="24"/>
        </w:rPr>
        <w:t xml:space="preserve">offered </w:t>
      </w:r>
      <w:r w:rsidR="002420A5" w:rsidRPr="004C385D">
        <w:rPr>
          <w:rFonts w:ascii="Calibri" w:hAnsi="Calibri" w:cs="Calibri"/>
          <w:sz w:val="24"/>
          <w:szCs w:val="24"/>
        </w:rPr>
        <w:t xml:space="preserve">new insight into </w:t>
      </w:r>
      <w:r w:rsidR="003D3984" w:rsidRPr="004C385D">
        <w:rPr>
          <w:rFonts w:ascii="Calibri" w:hAnsi="Calibri" w:cs="Calibri"/>
          <w:sz w:val="24"/>
          <w:szCs w:val="24"/>
        </w:rPr>
        <w:t xml:space="preserve">the </w:t>
      </w:r>
      <w:r w:rsidR="00640A9C" w:rsidRPr="004C385D">
        <w:rPr>
          <w:rFonts w:ascii="Calibri" w:hAnsi="Calibri" w:cs="Calibri"/>
          <w:sz w:val="24"/>
          <w:szCs w:val="24"/>
        </w:rPr>
        <w:t xml:space="preserve">social </w:t>
      </w:r>
      <w:r w:rsidR="003D3984" w:rsidRPr="004C385D">
        <w:rPr>
          <w:rFonts w:ascii="Calibri" w:hAnsi="Calibri" w:cs="Calibri"/>
          <w:sz w:val="24"/>
          <w:szCs w:val="24"/>
        </w:rPr>
        <w:t xml:space="preserve">fabric of </w:t>
      </w:r>
      <w:r w:rsidR="00640A9C" w:rsidRPr="004C385D">
        <w:rPr>
          <w:rFonts w:ascii="Calibri" w:hAnsi="Calibri" w:cs="Calibri"/>
          <w:sz w:val="24"/>
          <w:szCs w:val="24"/>
        </w:rPr>
        <w:t>nations</w:t>
      </w:r>
      <w:r w:rsidR="002420A5" w:rsidRPr="004C385D">
        <w:rPr>
          <w:rFonts w:ascii="Calibri" w:hAnsi="Calibri" w:cs="Calibri"/>
          <w:sz w:val="24"/>
          <w:szCs w:val="24"/>
        </w:rPr>
        <w:t xml:space="preserve"> </w:t>
      </w:r>
      <w:r w:rsidR="00DE75EE" w:rsidRPr="004C385D">
        <w:rPr>
          <w:rFonts w:ascii="Calibri" w:hAnsi="Calibri" w:cs="Calibri"/>
          <w:sz w:val="24"/>
          <w:szCs w:val="24"/>
        </w:rPr>
        <w:t>driven by global expansion</w:t>
      </w:r>
      <w:r w:rsidR="00E7344C" w:rsidRPr="004C385D">
        <w:rPr>
          <w:rFonts w:ascii="Calibri" w:hAnsi="Calibri" w:cs="Calibri"/>
          <w:sz w:val="24"/>
          <w:szCs w:val="24"/>
        </w:rPr>
        <w:t>.</w:t>
      </w:r>
      <w:r w:rsidR="003C098F" w:rsidRPr="004C385D">
        <w:rPr>
          <w:rFonts w:ascii="Calibri" w:hAnsi="Calibri" w:cs="Calibri"/>
          <w:sz w:val="24"/>
          <w:szCs w:val="24"/>
        </w:rPr>
        <w:t xml:space="preserve"> </w:t>
      </w:r>
      <w:r w:rsidR="00ED69D2" w:rsidRPr="004C385D">
        <w:rPr>
          <w:rFonts w:ascii="Calibri" w:hAnsi="Calibri" w:cs="Calibri"/>
          <w:sz w:val="24"/>
          <w:szCs w:val="24"/>
        </w:rPr>
        <w:t xml:space="preserve">This was the case in pre-war Berlin, where German artist Max </w:t>
      </w:r>
      <w:proofErr w:type="spellStart"/>
      <w:r w:rsidR="00ED69D2" w:rsidRPr="004C385D">
        <w:rPr>
          <w:rFonts w:ascii="Calibri" w:hAnsi="Calibri" w:cs="Calibri"/>
          <w:sz w:val="24"/>
          <w:szCs w:val="24"/>
        </w:rPr>
        <w:t>Pechstein</w:t>
      </w:r>
      <w:proofErr w:type="spellEnd"/>
      <w:r w:rsidR="00ED69D2" w:rsidRPr="004C385D">
        <w:rPr>
          <w:rFonts w:ascii="Calibri" w:hAnsi="Calibri" w:cs="Calibri"/>
          <w:sz w:val="24"/>
          <w:szCs w:val="24"/>
        </w:rPr>
        <w:t xml:space="preserve"> experimented with the traditional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>till life</w:t>
      </w:r>
      <w:r w:rsidR="00ED69D2" w:rsidRPr="004C385D">
        <w:rPr>
          <w:rFonts w:ascii="Calibri" w:hAnsi="Calibri" w:cs="Calibri"/>
          <w:sz w:val="24"/>
          <w:szCs w:val="24"/>
        </w:rPr>
        <w:t xml:space="preserve"> genre to </w:t>
      </w:r>
      <w:r w:rsidR="000C65B3" w:rsidRPr="004C385D">
        <w:rPr>
          <w:rFonts w:ascii="Calibri" w:hAnsi="Calibri" w:cs="Calibri"/>
          <w:sz w:val="24"/>
          <w:szCs w:val="24"/>
        </w:rPr>
        <w:t xml:space="preserve">communicate </w:t>
      </w:r>
      <w:r w:rsidR="00ED69D2" w:rsidRPr="004C385D">
        <w:rPr>
          <w:rFonts w:ascii="Calibri" w:hAnsi="Calibri" w:cs="Calibri"/>
          <w:sz w:val="24"/>
          <w:szCs w:val="24"/>
        </w:rPr>
        <w:t xml:space="preserve">the </w:t>
      </w:r>
      <w:r w:rsidR="00ED69D2" w:rsidRPr="004C385D">
        <w:rPr>
          <w:rFonts w:ascii="Calibri" w:hAnsi="Calibri" w:cs="Calibri"/>
          <w:i/>
          <w:iCs/>
          <w:sz w:val="24"/>
          <w:szCs w:val="24"/>
        </w:rPr>
        <w:t>zeitgeist</w:t>
      </w:r>
      <w:r w:rsidR="00ED69D2" w:rsidRPr="004C385D">
        <w:rPr>
          <w:rFonts w:ascii="Calibri" w:hAnsi="Calibri" w:cs="Calibri"/>
          <w:sz w:val="24"/>
          <w:szCs w:val="24"/>
        </w:rPr>
        <w:t xml:space="preserve"> (spirit) of the time.</w:t>
      </w:r>
      <w:r w:rsidR="005A71AE" w:rsidRPr="004C385D">
        <w:rPr>
          <w:rFonts w:ascii="Calibri" w:hAnsi="Calibri" w:cs="Calibri"/>
          <w:sz w:val="24"/>
          <w:szCs w:val="24"/>
        </w:rPr>
        <w:t xml:space="preserve"> </w:t>
      </w:r>
      <w:r w:rsidR="002B49E0" w:rsidRPr="004C385D">
        <w:rPr>
          <w:rFonts w:ascii="Calibri" w:hAnsi="Calibri" w:cs="Calibri"/>
          <w:sz w:val="24"/>
          <w:szCs w:val="24"/>
        </w:rPr>
        <w:t xml:space="preserve">Germany </w:t>
      </w:r>
      <w:r w:rsidR="007778ED" w:rsidRPr="004C385D">
        <w:rPr>
          <w:rFonts w:ascii="Calibri" w:hAnsi="Calibri" w:cs="Calibri"/>
          <w:sz w:val="24"/>
          <w:szCs w:val="24"/>
        </w:rPr>
        <w:t xml:space="preserve">became a unified country relatively late </w:t>
      </w:r>
      <w:r w:rsidR="002B49E0" w:rsidRPr="004C385D">
        <w:rPr>
          <w:rFonts w:ascii="Calibri" w:hAnsi="Calibri" w:cs="Calibri"/>
          <w:sz w:val="24"/>
          <w:szCs w:val="24"/>
        </w:rPr>
        <w:t xml:space="preserve">in 1871 and </w:t>
      </w:r>
      <w:r w:rsidR="007C4F95" w:rsidRPr="004C385D">
        <w:rPr>
          <w:rFonts w:ascii="Calibri" w:hAnsi="Calibri" w:cs="Calibri"/>
          <w:sz w:val="24"/>
          <w:szCs w:val="24"/>
        </w:rPr>
        <w:t xml:space="preserve">its leaders </w:t>
      </w:r>
      <w:r w:rsidR="002B49E0" w:rsidRPr="004C385D">
        <w:rPr>
          <w:rFonts w:ascii="Calibri" w:hAnsi="Calibri" w:cs="Calibri"/>
          <w:sz w:val="24"/>
          <w:szCs w:val="24"/>
        </w:rPr>
        <w:t xml:space="preserve">became </w:t>
      </w:r>
      <w:r w:rsidR="006731FA" w:rsidRPr="004C385D">
        <w:rPr>
          <w:rFonts w:ascii="Calibri" w:hAnsi="Calibri" w:cs="Calibri"/>
          <w:sz w:val="24"/>
          <w:szCs w:val="24"/>
        </w:rPr>
        <w:t xml:space="preserve">increasingly </w:t>
      </w:r>
      <w:r w:rsidR="002B49E0" w:rsidRPr="004C385D">
        <w:rPr>
          <w:rFonts w:ascii="Calibri" w:hAnsi="Calibri" w:cs="Calibri"/>
          <w:sz w:val="24"/>
          <w:szCs w:val="24"/>
        </w:rPr>
        <w:t>fixated with obtaining ‘Global Power’ status.</w:t>
      </w:r>
      <w:r w:rsidR="002B49E0" w:rsidRPr="004C385D">
        <w:rPr>
          <w:rStyle w:val="FootnoteReference"/>
          <w:rFonts w:ascii="Calibri" w:hAnsi="Calibri" w:cs="Calibri"/>
          <w:sz w:val="24"/>
          <w:szCs w:val="24"/>
        </w:rPr>
        <w:footnoteReference w:id="28"/>
      </w:r>
      <w:r w:rsidR="002B49E0" w:rsidRPr="004C385D">
        <w:rPr>
          <w:rFonts w:ascii="Calibri" w:hAnsi="Calibri" w:cs="Calibri"/>
          <w:sz w:val="24"/>
          <w:szCs w:val="24"/>
        </w:rPr>
        <w:t xml:space="preserve"> Rapid industrialisation</w:t>
      </w:r>
      <w:r w:rsidR="004461D5" w:rsidRPr="004C385D">
        <w:rPr>
          <w:rFonts w:ascii="Calibri" w:hAnsi="Calibri" w:cs="Calibri"/>
          <w:sz w:val="24"/>
          <w:szCs w:val="24"/>
        </w:rPr>
        <w:t xml:space="preserve">, </w:t>
      </w:r>
      <w:r w:rsidR="00D75B5F" w:rsidRPr="004C385D">
        <w:rPr>
          <w:rFonts w:ascii="Calibri" w:hAnsi="Calibri" w:cs="Calibri"/>
          <w:sz w:val="24"/>
          <w:szCs w:val="24"/>
        </w:rPr>
        <w:t xml:space="preserve">urbanisation, </w:t>
      </w:r>
      <w:r w:rsidR="004461D5" w:rsidRPr="004C385D">
        <w:rPr>
          <w:rFonts w:ascii="Calibri" w:hAnsi="Calibri" w:cs="Calibri"/>
          <w:sz w:val="24"/>
          <w:szCs w:val="24"/>
        </w:rPr>
        <w:t xml:space="preserve">militarisation, </w:t>
      </w:r>
      <w:r w:rsidR="002B49E0" w:rsidRPr="004C385D">
        <w:rPr>
          <w:rFonts w:ascii="Calibri" w:hAnsi="Calibri" w:cs="Calibri"/>
          <w:sz w:val="24"/>
          <w:szCs w:val="24"/>
        </w:rPr>
        <w:t>and colonial rivalry characterised this period</w:t>
      </w:r>
      <w:r w:rsidR="004562DC" w:rsidRPr="004C385D">
        <w:rPr>
          <w:rFonts w:ascii="Calibri" w:hAnsi="Calibri" w:cs="Calibri"/>
          <w:sz w:val="24"/>
          <w:szCs w:val="24"/>
        </w:rPr>
        <w:t>.</w:t>
      </w:r>
      <w:r w:rsidR="003425F4" w:rsidRPr="004C385D">
        <w:rPr>
          <w:rStyle w:val="FootnoteReference"/>
          <w:rFonts w:ascii="Calibri" w:hAnsi="Calibri" w:cs="Calibri"/>
          <w:sz w:val="24"/>
          <w:szCs w:val="24"/>
        </w:rPr>
        <w:footnoteReference w:id="29"/>
      </w:r>
      <w:r w:rsidR="004562DC" w:rsidRPr="004C385D">
        <w:rPr>
          <w:rFonts w:ascii="Calibri" w:hAnsi="Calibri" w:cs="Calibri"/>
          <w:sz w:val="24"/>
          <w:szCs w:val="24"/>
        </w:rPr>
        <w:t xml:space="preserve"> </w:t>
      </w:r>
      <w:r w:rsidR="004461D5" w:rsidRPr="004C385D">
        <w:rPr>
          <w:rFonts w:ascii="Calibri" w:hAnsi="Calibri" w:cs="Calibri"/>
          <w:sz w:val="24"/>
          <w:szCs w:val="24"/>
        </w:rPr>
        <w:t>Yet an iron-fist approach to modernisation also led to the r</w:t>
      </w:r>
      <w:r w:rsidR="00A47E17" w:rsidRPr="004C385D">
        <w:rPr>
          <w:rFonts w:ascii="Calibri" w:hAnsi="Calibri" w:cs="Calibri"/>
          <w:sz w:val="24"/>
          <w:szCs w:val="24"/>
        </w:rPr>
        <w:t>i</w:t>
      </w:r>
      <w:r w:rsidR="004461D5" w:rsidRPr="004C385D">
        <w:rPr>
          <w:rFonts w:ascii="Calibri" w:hAnsi="Calibri" w:cs="Calibri"/>
          <w:sz w:val="24"/>
          <w:szCs w:val="24"/>
        </w:rPr>
        <w:t>se of</w:t>
      </w:r>
      <w:r w:rsidR="00EE502E" w:rsidRPr="004C385D">
        <w:rPr>
          <w:rFonts w:ascii="Calibri" w:hAnsi="Calibri" w:cs="Calibri"/>
          <w:sz w:val="24"/>
          <w:szCs w:val="24"/>
        </w:rPr>
        <w:t xml:space="preserve"> </w:t>
      </w:r>
      <w:r w:rsidR="00DC034B" w:rsidRPr="004C385D">
        <w:rPr>
          <w:rFonts w:ascii="Calibri" w:hAnsi="Calibri" w:cs="Calibri"/>
          <w:sz w:val="24"/>
          <w:szCs w:val="24"/>
        </w:rPr>
        <w:t>revolutionary</w:t>
      </w:r>
      <w:r w:rsidR="00EE502E" w:rsidRPr="004C385D">
        <w:rPr>
          <w:rFonts w:ascii="Calibri" w:hAnsi="Calibri" w:cs="Calibri"/>
          <w:sz w:val="24"/>
          <w:szCs w:val="24"/>
        </w:rPr>
        <w:t xml:space="preserve"> </w:t>
      </w:r>
      <w:r w:rsidR="004461D5" w:rsidRPr="004C385D">
        <w:rPr>
          <w:rFonts w:ascii="Calibri" w:hAnsi="Calibri" w:cs="Calibri"/>
          <w:sz w:val="24"/>
          <w:szCs w:val="24"/>
        </w:rPr>
        <w:t>Trade Union movements</w:t>
      </w:r>
      <w:r w:rsidR="00265512" w:rsidRPr="004C385D">
        <w:rPr>
          <w:rFonts w:ascii="Calibri" w:hAnsi="Calibri" w:cs="Calibri"/>
          <w:sz w:val="24"/>
          <w:szCs w:val="24"/>
        </w:rPr>
        <w:t xml:space="preserve"> </w:t>
      </w:r>
      <w:r w:rsidR="00DC034B" w:rsidRPr="004C385D">
        <w:rPr>
          <w:rFonts w:ascii="Calibri" w:hAnsi="Calibri" w:cs="Calibri"/>
          <w:sz w:val="24"/>
          <w:szCs w:val="24"/>
        </w:rPr>
        <w:t>and provocative art groups</w:t>
      </w:r>
      <w:r w:rsidR="00DC034B" w:rsidRPr="004C38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65512" w:rsidRPr="004C385D">
        <w:rPr>
          <w:rFonts w:ascii="Calibri" w:hAnsi="Calibri" w:cs="Calibri"/>
          <w:sz w:val="24"/>
          <w:szCs w:val="24"/>
        </w:rPr>
        <w:t xml:space="preserve">who posed </w:t>
      </w:r>
      <w:r w:rsidR="004461D5" w:rsidRPr="004C385D">
        <w:rPr>
          <w:rFonts w:ascii="Calibri" w:hAnsi="Calibri" w:cs="Calibri"/>
          <w:sz w:val="24"/>
          <w:szCs w:val="24"/>
        </w:rPr>
        <w:t xml:space="preserve">a threat to the </w:t>
      </w:r>
      <w:r w:rsidR="00633976" w:rsidRPr="004C385D">
        <w:rPr>
          <w:rFonts w:ascii="Calibri" w:hAnsi="Calibri" w:cs="Calibri"/>
          <w:sz w:val="24"/>
          <w:szCs w:val="24"/>
        </w:rPr>
        <w:t>ruling</w:t>
      </w:r>
      <w:r w:rsidR="004461D5" w:rsidRPr="004C385D">
        <w:rPr>
          <w:rFonts w:ascii="Calibri" w:hAnsi="Calibri" w:cs="Calibri"/>
          <w:sz w:val="24"/>
          <w:szCs w:val="24"/>
        </w:rPr>
        <w:t xml:space="preserve"> elite.</w:t>
      </w:r>
    </w:p>
    <w:p w14:paraId="77C476A4" w14:textId="4F617881" w:rsidR="003E5DE5" w:rsidRPr="004C385D" w:rsidRDefault="001167A2" w:rsidP="004913C1">
      <w:p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C385D">
        <w:rPr>
          <w:rFonts w:ascii="Calibri" w:hAnsi="Calibri" w:cs="Calibri"/>
          <w:sz w:val="24"/>
          <w:szCs w:val="24"/>
        </w:rPr>
        <w:lastRenderedPageBreak/>
        <w:t>Pechstein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 was born in the town of Zwickau </w:t>
      </w:r>
      <w:r w:rsidR="00E94595" w:rsidRPr="004C385D">
        <w:rPr>
          <w:rFonts w:ascii="Calibri" w:hAnsi="Calibri" w:cs="Calibri"/>
          <w:sz w:val="24"/>
          <w:szCs w:val="24"/>
        </w:rPr>
        <w:t xml:space="preserve">(Saxony) </w:t>
      </w:r>
      <w:r w:rsidRPr="004C385D">
        <w:rPr>
          <w:rFonts w:ascii="Calibri" w:hAnsi="Calibri" w:cs="Calibri"/>
          <w:sz w:val="24"/>
          <w:szCs w:val="24"/>
        </w:rPr>
        <w:t>in 1881, a</w:t>
      </w:r>
      <w:r w:rsidR="00966E41" w:rsidRPr="004C385D">
        <w:rPr>
          <w:rFonts w:ascii="Calibri" w:hAnsi="Calibri" w:cs="Calibri"/>
          <w:sz w:val="24"/>
          <w:szCs w:val="24"/>
        </w:rPr>
        <w:t>n area</w:t>
      </w:r>
      <w:r w:rsidRPr="004C385D">
        <w:rPr>
          <w:rFonts w:ascii="Calibri" w:hAnsi="Calibri" w:cs="Calibri"/>
          <w:sz w:val="24"/>
          <w:szCs w:val="24"/>
        </w:rPr>
        <w:t xml:space="preserve"> famous for its coal mining industry</w:t>
      </w:r>
      <w:r w:rsidR="009D65F0" w:rsidRPr="004C385D">
        <w:rPr>
          <w:rFonts w:ascii="Calibri" w:hAnsi="Calibri" w:cs="Calibri"/>
          <w:sz w:val="24"/>
          <w:szCs w:val="24"/>
        </w:rPr>
        <w:t xml:space="preserve"> </w:t>
      </w:r>
      <w:r w:rsidRPr="004C385D">
        <w:rPr>
          <w:rFonts w:ascii="Calibri" w:hAnsi="Calibri" w:cs="Calibri"/>
          <w:sz w:val="24"/>
          <w:szCs w:val="24"/>
        </w:rPr>
        <w:t xml:space="preserve">and centre of </w:t>
      </w:r>
      <w:r w:rsidR="00A75AC0" w:rsidRPr="004C385D">
        <w:rPr>
          <w:rFonts w:ascii="Calibri" w:hAnsi="Calibri" w:cs="Calibri"/>
          <w:sz w:val="24"/>
          <w:szCs w:val="24"/>
        </w:rPr>
        <w:t xml:space="preserve">Germany’s </w:t>
      </w:r>
      <w:r w:rsidRPr="004C385D">
        <w:rPr>
          <w:rFonts w:ascii="Calibri" w:hAnsi="Calibri" w:cs="Calibri"/>
          <w:sz w:val="24"/>
          <w:szCs w:val="24"/>
        </w:rPr>
        <w:t xml:space="preserve">emerging </w:t>
      </w:r>
      <w:r w:rsidR="00A75AC0" w:rsidRPr="004C385D">
        <w:rPr>
          <w:rFonts w:ascii="Calibri" w:hAnsi="Calibri" w:cs="Calibri"/>
          <w:sz w:val="24"/>
          <w:szCs w:val="24"/>
        </w:rPr>
        <w:t>T</w:t>
      </w:r>
      <w:r w:rsidRPr="004C385D">
        <w:rPr>
          <w:rFonts w:ascii="Calibri" w:hAnsi="Calibri" w:cs="Calibri"/>
          <w:sz w:val="24"/>
          <w:szCs w:val="24"/>
        </w:rPr>
        <w:t xml:space="preserve">rade </w:t>
      </w:r>
      <w:r w:rsidR="00A75AC0" w:rsidRPr="004C385D">
        <w:rPr>
          <w:rFonts w:ascii="Calibri" w:hAnsi="Calibri" w:cs="Calibri"/>
          <w:sz w:val="24"/>
          <w:szCs w:val="24"/>
        </w:rPr>
        <w:t>U</w:t>
      </w:r>
      <w:r w:rsidRPr="004C385D">
        <w:rPr>
          <w:rFonts w:ascii="Calibri" w:hAnsi="Calibri" w:cs="Calibri"/>
          <w:sz w:val="24"/>
          <w:szCs w:val="24"/>
        </w:rPr>
        <w:t xml:space="preserve">nion movement. </w:t>
      </w:r>
      <w:r w:rsidR="00B53EF2" w:rsidRPr="004C385D">
        <w:rPr>
          <w:rFonts w:ascii="Calibri" w:hAnsi="Calibri" w:cs="Calibri"/>
          <w:sz w:val="24"/>
          <w:szCs w:val="24"/>
        </w:rPr>
        <w:t xml:space="preserve">He fell in love with art </w:t>
      </w:r>
      <w:r w:rsidR="00B93857" w:rsidRPr="004C385D">
        <w:rPr>
          <w:rFonts w:ascii="Calibri" w:hAnsi="Calibri" w:cs="Calibri"/>
          <w:sz w:val="24"/>
          <w:szCs w:val="24"/>
        </w:rPr>
        <w:t xml:space="preserve">and nature </w:t>
      </w:r>
      <w:r w:rsidR="00B53EF2" w:rsidRPr="004C385D">
        <w:rPr>
          <w:rFonts w:ascii="Calibri" w:hAnsi="Calibri" w:cs="Calibri"/>
          <w:sz w:val="24"/>
          <w:szCs w:val="24"/>
        </w:rPr>
        <w:t xml:space="preserve">as a teenager and began an art apprenticeship in 1896 aged only 14. By 1900, </w:t>
      </w:r>
      <w:proofErr w:type="spellStart"/>
      <w:r w:rsidR="007B2207" w:rsidRPr="004C385D">
        <w:rPr>
          <w:rFonts w:ascii="Calibri" w:hAnsi="Calibri" w:cs="Calibri"/>
          <w:sz w:val="24"/>
          <w:szCs w:val="24"/>
        </w:rPr>
        <w:t>Pechstein</w:t>
      </w:r>
      <w:proofErr w:type="spellEnd"/>
      <w:r w:rsidR="00B53EF2" w:rsidRPr="004C385D">
        <w:rPr>
          <w:rFonts w:ascii="Calibri" w:hAnsi="Calibri" w:cs="Calibri"/>
          <w:sz w:val="24"/>
          <w:szCs w:val="24"/>
        </w:rPr>
        <w:t xml:space="preserve"> had been accepted into </w:t>
      </w:r>
      <w:r w:rsidR="00B53EF2" w:rsidRPr="004C385D">
        <w:rPr>
          <w:rFonts w:ascii="Calibri" w:hAnsi="Calibri" w:cs="Calibri"/>
          <w:bCs/>
          <w:sz w:val="24"/>
          <w:szCs w:val="24"/>
        </w:rPr>
        <w:t>Dresden’s prestigious Royal Academy of Art</w:t>
      </w:r>
      <w:r w:rsidR="00163134" w:rsidRPr="004C385D">
        <w:rPr>
          <w:rFonts w:ascii="Calibri" w:hAnsi="Calibri" w:cs="Calibri"/>
          <w:bCs/>
          <w:sz w:val="24"/>
          <w:szCs w:val="24"/>
        </w:rPr>
        <w:t>, where he stayed until 1907</w:t>
      </w:r>
      <w:r w:rsidR="002F4587" w:rsidRPr="004C385D">
        <w:rPr>
          <w:rFonts w:ascii="Calibri" w:hAnsi="Calibri" w:cs="Calibri"/>
          <w:bCs/>
          <w:sz w:val="24"/>
          <w:szCs w:val="24"/>
        </w:rPr>
        <w:t xml:space="preserve"> and developed his skills in </w:t>
      </w:r>
      <w:r w:rsidR="008412DA" w:rsidRPr="004C385D">
        <w:rPr>
          <w:rFonts w:ascii="Calibri" w:hAnsi="Calibri" w:cs="Calibri"/>
          <w:bCs/>
          <w:sz w:val="24"/>
          <w:szCs w:val="24"/>
        </w:rPr>
        <w:t xml:space="preserve">painting, </w:t>
      </w:r>
      <w:r w:rsidR="002F4587" w:rsidRPr="004C385D">
        <w:rPr>
          <w:rFonts w:ascii="Calibri" w:hAnsi="Calibri" w:cs="Calibri"/>
          <w:bCs/>
          <w:sz w:val="24"/>
          <w:szCs w:val="24"/>
        </w:rPr>
        <w:t>furniture design, textiles, interior design, and sculpture</w:t>
      </w:r>
      <w:r w:rsidR="00163134" w:rsidRPr="004C385D">
        <w:rPr>
          <w:rFonts w:ascii="Calibri" w:hAnsi="Calibri" w:cs="Calibri"/>
          <w:bCs/>
          <w:sz w:val="24"/>
          <w:szCs w:val="24"/>
        </w:rPr>
        <w:t xml:space="preserve">. </w:t>
      </w:r>
      <w:r w:rsidR="009D65F0" w:rsidRPr="004C385D">
        <w:rPr>
          <w:rFonts w:ascii="Calibri" w:hAnsi="Calibri" w:cs="Calibri"/>
          <w:bCs/>
          <w:sz w:val="24"/>
          <w:szCs w:val="24"/>
        </w:rPr>
        <w:t xml:space="preserve">After living and working in Rome and Paris, </w:t>
      </w:r>
      <w:r w:rsidR="00D9510A" w:rsidRPr="004C385D">
        <w:rPr>
          <w:rFonts w:ascii="Calibri" w:hAnsi="Calibri" w:cs="Calibri"/>
          <w:bCs/>
          <w:sz w:val="24"/>
          <w:szCs w:val="24"/>
        </w:rPr>
        <w:t xml:space="preserve">in 1908 </w:t>
      </w:r>
      <w:r w:rsidR="00C712FF" w:rsidRPr="004C385D">
        <w:rPr>
          <w:rFonts w:ascii="Calibri" w:hAnsi="Calibri" w:cs="Calibri"/>
          <w:bCs/>
          <w:sz w:val="24"/>
          <w:szCs w:val="24"/>
        </w:rPr>
        <w:t xml:space="preserve">the artist </w:t>
      </w:r>
      <w:r w:rsidR="009D65F0" w:rsidRPr="004C385D">
        <w:rPr>
          <w:rFonts w:ascii="Calibri" w:hAnsi="Calibri" w:cs="Calibri"/>
          <w:bCs/>
          <w:sz w:val="24"/>
          <w:szCs w:val="24"/>
        </w:rPr>
        <w:t>settled in Berlin,</w:t>
      </w:r>
      <w:r w:rsidR="00AD6E39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45369B" w:rsidRPr="004C385D">
        <w:rPr>
          <w:rFonts w:ascii="Calibri" w:hAnsi="Calibri" w:cs="Calibri"/>
          <w:bCs/>
          <w:sz w:val="24"/>
          <w:szCs w:val="24"/>
        </w:rPr>
        <w:t>Germany’s</w:t>
      </w:r>
      <w:r w:rsidR="00AD6E39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45369B" w:rsidRPr="004C385D">
        <w:rPr>
          <w:rFonts w:ascii="Calibri" w:hAnsi="Calibri" w:cs="Calibri"/>
          <w:bCs/>
          <w:sz w:val="24"/>
          <w:szCs w:val="24"/>
        </w:rPr>
        <w:t>‘</w:t>
      </w:r>
      <w:r w:rsidR="00AD6E39" w:rsidRPr="004C385D">
        <w:rPr>
          <w:rFonts w:ascii="Calibri" w:hAnsi="Calibri" w:cs="Calibri"/>
          <w:bCs/>
          <w:sz w:val="24"/>
          <w:szCs w:val="24"/>
        </w:rPr>
        <w:t>industrial and commercial centre</w:t>
      </w:r>
      <w:r w:rsidR="00B12D6F" w:rsidRPr="004C385D">
        <w:rPr>
          <w:rFonts w:ascii="Calibri" w:hAnsi="Calibri" w:cs="Calibri"/>
          <w:bCs/>
          <w:sz w:val="24"/>
          <w:szCs w:val="24"/>
        </w:rPr>
        <w:t>’</w:t>
      </w:r>
      <w:r w:rsidR="00285C02" w:rsidRPr="004C385D">
        <w:rPr>
          <w:rFonts w:ascii="Calibri" w:hAnsi="Calibri" w:cs="Calibri"/>
          <w:sz w:val="24"/>
          <w:szCs w:val="24"/>
        </w:rPr>
        <w:t>.</w:t>
      </w:r>
      <w:r w:rsidR="00DF1411" w:rsidRPr="004C385D">
        <w:rPr>
          <w:rStyle w:val="FootnoteReference"/>
          <w:rFonts w:ascii="Calibri" w:hAnsi="Calibri" w:cs="Calibri"/>
          <w:sz w:val="24"/>
          <w:szCs w:val="24"/>
        </w:rPr>
        <w:footnoteReference w:id="30"/>
      </w:r>
      <w:r w:rsidR="00285C02" w:rsidRPr="004C385D">
        <w:rPr>
          <w:rFonts w:ascii="Calibri" w:hAnsi="Calibri" w:cs="Calibri"/>
          <w:sz w:val="24"/>
          <w:szCs w:val="24"/>
        </w:rPr>
        <w:t xml:space="preserve"> </w:t>
      </w:r>
      <w:r w:rsidR="00DF1411" w:rsidRPr="004C385D">
        <w:rPr>
          <w:rFonts w:ascii="Calibri" w:hAnsi="Calibri" w:cs="Calibri"/>
          <w:sz w:val="24"/>
          <w:szCs w:val="24"/>
        </w:rPr>
        <w:t xml:space="preserve">Here he </w:t>
      </w:r>
      <w:r w:rsidR="00BE5E78" w:rsidRPr="004C385D">
        <w:rPr>
          <w:rFonts w:ascii="Calibri" w:hAnsi="Calibri" w:cs="Calibri"/>
          <w:sz w:val="24"/>
          <w:szCs w:val="24"/>
        </w:rPr>
        <w:t xml:space="preserve">became a prominent member of the Berlin Secession </w:t>
      </w:r>
      <w:proofErr w:type="gramStart"/>
      <w:r w:rsidR="00BE5E78" w:rsidRPr="004C385D">
        <w:rPr>
          <w:rFonts w:ascii="Calibri" w:hAnsi="Calibri" w:cs="Calibri"/>
          <w:sz w:val="24"/>
          <w:szCs w:val="24"/>
        </w:rPr>
        <w:t>and also</w:t>
      </w:r>
      <w:proofErr w:type="gramEnd"/>
      <w:r w:rsidR="00BE5E78" w:rsidRPr="004C385D">
        <w:rPr>
          <w:rFonts w:ascii="Calibri" w:hAnsi="Calibri" w:cs="Calibri"/>
          <w:sz w:val="24"/>
          <w:szCs w:val="24"/>
        </w:rPr>
        <w:t xml:space="preserve"> </w:t>
      </w:r>
      <w:r w:rsidR="00DF1411" w:rsidRPr="004C385D">
        <w:rPr>
          <w:rFonts w:ascii="Calibri" w:hAnsi="Calibri" w:cs="Calibri"/>
          <w:sz w:val="24"/>
          <w:szCs w:val="24"/>
        </w:rPr>
        <w:t xml:space="preserve">consolidated his relationship with </w:t>
      </w:r>
      <w:r w:rsidR="00DF1411" w:rsidRPr="004C385D">
        <w:rPr>
          <w:rFonts w:ascii="Calibri" w:hAnsi="Calibri" w:cs="Calibri"/>
          <w:bCs/>
          <w:sz w:val="24"/>
          <w:szCs w:val="24"/>
        </w:rPr>
        <w:t xml:space="preserve">the German </w:t>
      </w:r>
      <w:r w:rsidR="00B9319A" w:rsidRPr="004C385D">
        <w:rPr>
          <w:rFonts w:ascii="Calibri" w:hAnsi="Calibri" w:cs="Calibri"/>
          <w:bCs/>
          <w:sz w:val="24"/>
          <w:szCs w:val="24"/>
        </w:rPr>
        <w:t>E</w:t>
      </w:r>
      <w:r w:rsidR="00DF1411" w:rsidRPr="004C385D">
        <w:rPr>
          <w:rFonts w:ascii="Calibri" w:hAnsi="Calibri" w:cs="Calibri"/>
          <w:bCs/>
          <w:sz w:val="24"/>
          <w:szCs w:val="24"/>
        </w:rPr>
        <w:t xml:space="preserve">xpressionist group </w:t>
      </w:r>
      <w:r w:rsidR="00DF1411" w:rsidRPr="004C385D">
        <w:rPr>
          <w:rFonts w:ascii="Calibri" w:hAnsi="Calibri" w:cs="Calibri"/>
          <w:bCs/>
          <w:i/>
          <w:iCs/>
          <w:sz w:val="24"/>
          <w:szCs w:val="24"/>
        </w:rPr>
        <w:t>Die Brücke</w:t>
      </w:r>
      <w:r w:rsidR="00DF1411" w:rsidRPr="004C385D">
        <w:rPr>
          <w:rFonts w:ascii="Calibri" w:hAnsi="Calibri" w:cs="Calibri"/>
          <w:bCs/>
          <w:sz w:val="24"/>
          <w:szCs w:val="24"/>
        </w:rPr>
        <w:t xml:space="preserve"> (The Bridge)</w:t>
      </w:r>
      <w:r w:rsidR="00BE5E78" w:rsidRPr="004C385D">
        <w:rPr>
          <w:rFonts w:ascii="Calibri" w:hAnsi="Calibri" w:cs="Calibri"/>
          <w:bCs/>
          <w:sz w:val="24"/>
          <w:szCs w:val="24"/>
        </w:rPr>
        <w:t xml:space="preserve">. Disillusioned by the industrial metropolis, </w:t>
      </w:r>
      <w:r w:rsidR="00BE5E78" w:rsidRPr="004C385D">
        <w:rPr>
          <w:rFonts w:ascii="Calibri" w:hAnsi="Calibri" w:cs="Calibri"/>
          <w:bCs/>
          <w:i/>
          <w:iCs/>
          <w:sz w:val="24"/>
          <w:szCs w:val="24"/>
        </w:rPr>
        <w:t>Die Brücke</w:t>
      </w:r>
      <w:r w:rsidR="00BE5E78" w:rsidRPr="004C385D">
        <w:rPr>
          <w:rFonts w:ascii="Calibri" w:hAnsi="Calibri" w:cs="Calibri"/>
          <w:bCs/>
          <w:sz w:val="24"/>
          <w:szCs w:val="24"/>
        </w:rPr>
        <w:t xml:space="preserve"> was a </w:t>
      </w:r>
      <w:r w:rsidR="00DF1411" w:rsidRPr="004C385D">
        <w:rPr>
          <w:rFonts w:ascii="Calibri" w:hAnsi="Calibri" w:cs="Calibri"/>
          <w:bCs/>
          <w:sz w:val="24"/>
          <w:szCs w:val="24"/>
        </w:rPr>
        <w:t xml:space="preserve">provocative and dissident </w:t>
      </w:r>
      <w:r w:rsidR="003670E2" w:rsidRPr="004C385D">
        <w:rPr>
          <w:rFonts w:ascii="Calibri" w:hAnsi="Calibri" w:cs="Calibri"/>
          <w:bCs/>
          <w:sz w:val="24"/>
          <w:szCs w:val="24"/>
        </w:rPr>
        <w:t xml:space="preserve">art </w:t>
      </w:r>
      <w:r w:rsidR="002668A9" w:rsidRPr="004C385D">
        <w:rPr>
          <w:rFonts w:ascii="Calibri" w:hAnsi="Calibri" w:cs="Calibri"/>
          <w:bCs/>
          <w:sz w:val="24"/>
          <w:szCs w:val="24"/>
        </w:rPr>
        <w:t>collective</w:t>
      </w:r>
      <w:r w:rsidR="00DF1411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993211" w:rsidRPr="004C385D">
        <w:rPr>
          <w:rFonts w:ascii="Calibri" w:hAnsi="Calibri" w:cs="Calibri"/>
          <w:bCs/>
          <w:sz w:val="24"/>
          <w:szCs w:val="24"/>
        </w:rPr>
        <w:t>drawn</w:t>
      </w:r>
      <w:r w:rsidR="00DF1411" w:rsidRPr="004C385D">
        <w:rPr>
          <w:rFonts w:ascii="Calibri" w:hAnsi="Calibri" w:cs="Calibri"/>
          <w:bCs/>
          <w:sz w:val="24"/>
          <w:szCs w:val="24"/>
        </w:rPr>
        <w:t xml:space="preserve"> to </w:t>
      </w:r>
      <w:r w:rsidR="00993211" w:rsidRPr="004C385D">
        <w:rPr>
          <w:rFonts w:ascii="Calibri" w:hAnsi="Calibri" w:cs="Calibri"/>
          <w:bCs/>
          <w:sz w:val="24"/>
          <w:szCs w:val="24"/>
        </w:rPr>
        <w:t xml:space="preserve">utopian notions of </w:t>
      </w:r>
      <w:r w:rsidR="00DC72AB" w:rsidRPr="004C385D">
        <w:rPr>
          <w:rFonts w:ascii="Calibri" w:hAnsi="Calibri" w:cs="Calibri"/>
          <w:bCs/>
          <w:sz w:val="24"/>
          <w:szCs w:val="24"/>
        </w:rPr>
        <w:t xml:space="preserve">an ‘untamed’ </w:t>
      </w:r>
      <w:r w:rsidR="00993211" w:rsidRPr="004C385D">
        <w:rPr>
          <w:rFonts w:ascii="Calibri" w:hAnsi="Calibri" w:cs="Calibri"/>
          <w:bCs/>
          <w:sz w:val="24"/>
          <w:szCs w:val="24"/>
        </w:rPr>
        <w:t xml:space="preserve">nature and </w:t>
      </w:r>
      <w:r w:rsidR="00DF1411" w:rsidRPr="004C385D">
        <w:rPr>
          <w:rFonts w:ascii="Calibri" w:hAnsi="Calibri" w:cs="Calibri"/>
          <w:bCs/>
          <w:sz w:val="24"/>
          <w:szCs w:val="24"/>
        </w:rPr>
        <w:t>so-called ‘primitive’ art</w:t>
      </w:r>
      <w:r w:rsidR="00290CA4" w:rsidRPr="004C385D">
        <w:rPr>
          <w:rFonts w:ascii="Calibri" w:hAnsi="Calibri" w:cs="Calibri"/>
          <w:bCs/>
          <w:sz w:val="24"/>
          <w:szCs w:val="24"/>
        </w:rPr>
        <w:t xml:space="preserve"> (a once widely used term now considered derogatory)</w:t>
      </w:r>
      <w:r w:rsidR="00DF1411" w:rsidRPr="004C385D">
        <w:rPr>
          <w:rFonts w:ascii="Calibri" w:hAnsi="Calibri" w:cs="Calibri"/>
          <w:bCs/>
          <w:sz w:val="24"/>
          <w:szCs w:val="24"/>
        </w:rPr>
        <w:t>.</w:t>
      </w:r>
      <w:r w:rsidR="003F3E07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B14169" w:rsidRPr="004C385D">
        <w:rPr>
          <w:rFonts w:ascii="Calibri" w:hAnsi="Calibri" w:cs="Calibri"/>
          <w:bCs/>
          <w:sz w:val="24"/>
          <w:szCs w:val="24"/>
        </w:rPr>
        <w:t xml:space="preserve">Over the course of 1912 and 1913, </w:t>
      </w:r>
      <w:proofErr w:type="spellStart"/>
      <w:r w:rsidR="00B14169" w:rsidRPr="004C385D">
        <w:rPr>
          <w:rFonts w:ascii="Calibri" w:hAnsi="Calibri" w:cs="Calibri"/>
          <w:bCs/>
          <w:sz w:val="24"/>
          <w:szCs w:val="24"/>
        </w:rPr>
        <w:t>Pechstein</w:t>
      </w:r>
      <w:proofErr w:type="spellEnd"/>
      <w:r w:rsidR="00B14169" w:rsidRPr="004C385D">
        <w:rPr>
          <w:rFonts w:ascii="Calibri" w:hAnsi="Calibri" w:cs="Calibri"/>
          <w:bCs/>
          <w:sz w:val="24"/>
          <w:szCs w:val="24"/>
        </w:rPr>
        <w:t xml:space="preserve"> painted </w:t>
      </w:r>
      <w:proofErr w:type="gramStart"/>
      <w:r w:rsidR="00436FED" w:rsidRPr="004C385D">
        <w:rPr>
          <w:rFonts w:ascii="Calibri" w:hAnsi="Calibri" w:cs="Calibri"/>
          <w:bCs/>
          <w:sz w:val="24"/>
          <w:szCs w:val="24"/>
        </w:rPr>
        <w:t>a number of</w:t>
      </w:r>
      <w:proofErr w:type="gramEnd"/>
      <w:r w:rsidR="00B14169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D9510A" w:rsidRPr="004C385D">
        <w:rPr>
          <w:rFonts w:ascii="Calibri" w:hAnsi="Calibri" w:cs="Calibri"/>
          <w:bCs/>
          <w:sz w:val="24"/>
          <w:szCs w:val="24"/>
        </w:rPr>
        <w:t>s</w:t>
      </w:r>
      <w:r w:rsidR="00CF19E0" w:rsidRPr="004C385D">
        <w:rPr>
          <w:rFonts w:ascii="Calibri" w:hAnsi="Calibri" w:cs="Calibri"/>
          <w:bCs/>
          <w:sz w:val="24"/>
          <w:szCs w:val="24"/>
        </w:rPr>
        <w:t xml:space="preserve">till </w:t>
      </w:r>
      <w:proofErr w:type="spellStart"/>
      <w:r w:rsidR="00CF19E0" w:rsidRPr="004C385D">
        <w:rPr>
          <w:rFonts w:ascii="Calibri" w:hAnsi="Calibri" w:cs="Calibri"/>
          <w:bCs/>
          <w:sz w:val="24"/>
          <w:szCs w:val="24"/>
        </w:rPr>
        <w:t>life</w:t>
      </w:r>
      <w:r w:rsidR="00B14169" w:rsidRPr="004C385D">
        <w:rPr>
          <w:rFonts w:ascii="Calibri" w:hAnsi="Calibri" w:cs="Calibri"/>
          <w:bCs/>
          <w:sz w:val="24"/>
          <w:szCs w:val="24"/>
        </w:rPr>
        <w:t>s</w:t>
      </w:r>
      <w:proofErr w:type="spellEnd"/>
      <w:r w:rsidR="003E5DE5" w:rsidRPr="004C385D">
        <w:rPr>
          <w:rFonts w:ascii="Calibri" w:hAnsi="Calibri" w:cs="Calibri"/>
          <w:bCs/>
          <w:sz w:val="24"/>
          <w:szCs w:val="24"/>
        </w:rPr>
        <w:t>, many of which</w:t>
      </w:r>
      <w:r w:rsidR="00B14169" w:rsidRPr="004C385D">
        <w:rPr>
          <w:rFonts w:ascii="Calibri" w:hAnsi="Calibri" w:cs="Calibri"/>
          <w:bCs/>
          <w:sz w:val="24"/>
          <w:szCs w:val="24"/>
        </w:rPr>
        <w:t xml:space="preserve"> respon</w:t>
      </w:r>
      <w:r w:rsidR="00FA72F1" w:rsidRPr="004C385D">
        <w:rPr>
          <w:rFonts w:ascii="Calibri" w:hAnsi="Calibri" w:cs="Calibri"/>
          <w:bCs/>
          <w:sz w:val="24"/>
          <w:szCs w:val="24"/>
        </w:rPr>
        <w:t>d</w:t>
      </w:r>
      <w:r w:rsidR="003E5DE5" w:rsidRPr="004C385D">
        <w:rPr>
          <w:rFonts w:ascii="Calibri" w:hAnsi="Calibri" w:cs="Calibri"/>
          <w:bCs/>
          <w:sz w:val="24"/>
          <w:szCs w:val="24"/>
        </w:rPr>
        <w:t>ed</w:t>
      </w:r>
      <w:r w:rsidR="00B14169" w:rsidRPr="004C385D">
        <w:rPr>
          <w:rFonts w:ascii="Calibri" w:hAnsi="Calibri" w:cs="Calibri"/>
          <w:bCs/>
          <w:sz w:val="24"/>
          <w:szCs w:val="24"/>
        </w:rPr>
        <w:t xml:space="preserve"> to </w:t>
      </w:r>
      <w:r w:rsidR="005D3CA0" w:rsidRPr="004C385D">
        <w:rPr>
          <w:rFonts w:ascii="Calibri" w:hAnsi="Calibri" w:cs="Calibri"/>
          <w:bCs/>
          <w:sz w:val="24"/>
          <w:szCs w:val="24"/>
        </w:rPr>
        <w:t>these</w:t>
      </w:r>
      <w:r w:rsidR="00B14169" w:rsidRPr="004C385D">
        <w:rPr>
          <w:rFonts w:ascii="Calibri" w:hAnsi="Calibri" w:cs="Calibri"/>
          <w:bCs/>
          <w:sz w:val="24"/>
          <w:szCs w:val="24"/>
        </w:rPr>
        <w:t xml:space="preserve"> ideas. </w:t>
      </w:r>
      <w:r w:rsidR="003E5DE5" w:rsidRPr="004C385D">
        <w:rPr>
          <w:rFonts w:ascii="Calibri" w:hAnsi="Calibri" w:cs="Calibri"/>
          <w:bCs/>
          <w:sz w:val="24"/>
          <w:szCs w:val="24"/>
        </w:rPr>
        <w:t xml:space="preserve">Whereas </w:t>
      </w:r>
      <w:r w:rsidR="00BC361F" w:rsidRPr="004C385D">
        <w:rPr>
          <w:rFonts w:ascii="Calibri" w:hAnsi="Calibri" w:cs="Calibri"/>
          <w:bCs/>
          <w:sz w:val="24"/>
          <w:szCs w:val="24"/>
        </w:rPr>
        <w:t>M</w:t>
      </w:r>
      <w:r w:rsidR="003E5DE5" w:rsidRPr="004C385D">
        <w:rPr>
          <w:rFonts w:ascii="Calibri" w:hAnsi="Calibri" w:cs="Calibri"/>
          <w:bCs/>
          <w:sz w:val="24"/>
          <w:szCs w:val="24"/>
        </w:rPr>
        <w:t xml:space="preserve">odernist </w:t>
      </w:r>
      <w:r w:rsidR="00D9510A" w:rsidRPr="004C385D">
        <w:rPr>
          <w:rFonts w:ascii="Calibri" w:hAnsi="Calibri" w:cs="Calibri"/>
          <w:bCs/>
          <w:sz w:val="24"/>
          <w:szCs w:val="24"/>
        </w:rPr>
        <w:t>s</w:t>
      </w:r>
      <w:r w:rsidR="00CF19E0" w:rsidRPr="004C385D">
        <w:rPr>
          <w:rFonts w:ascii="Calibri" w:hAnsi="Calibri" w:cs="Calibri"/>
          <w:bCs/>
          <w:sz w:val="24"/>
          <w:szCs w:val="24"/>
        </w:rPr>
        <w:t xml:space="preserve">till </w:t>
      </w:r>
      <w:proofErr w:type="spellStart"/>
      <w:r w:rsidR="00CF19E0" w:rsidRPr="004C385D">
        <w:rPr>
          <w:rFonts w:ascii="Calibri" w:hAnsi="Calibri" w:cs="Calibri"/>
          <w:bCs/>
          <w:sz w:val="24"/>
          <w:szCs w:val="24"/>
        </w:rPr>
        <w:t>life</w:t>
      </w:r>
      <w:r w:rsidR="003E5DE5" w:rsidRPr="004C385D">
        <w:rPr>
          <w:rFonts w:ascii="Calibri" w:hAnsi="Calibri" w:cs="Calibri"/>
          <w:bCs/>
          <w:sz w:val="24"/>
          <w:szCs w:val="24"/>
        </w:rPr>
        <w:t>s</w:t>
      </w:r>
      <w:proofErr w:type="spellEnd"/>
      <w:r w:rsidR="003E5DE5" w:rsidRPr="004C385D">
        <w:rPr>
          <w:rFonts w:ascii="Calibri" w:hAnsi="Calibri" w:cs="Calibri"/>
          <w:bCs/>
          <w:sz w:val="24"/>
          <w:szCs w:val="24"/>
        </w:rPr>
        <w:t xml:space="preserve"> have often been considered a </w:t>
      </w:r>
      <w:r w:rsidR="003E5DE5" w:rsidRPr="004C385D">
        <w:rPr>
          <w:rFonts w:ascii="Calibri" w:hAnsi="Calibri" w:cs="Calibri"/>
          <w:sz w:val="24"/>
          <w:szCs w:val="24"/>
        </w:rPr>
        <w:t xml:space="preserve">‘relatively neutral basis for formal experiment’, there is also </w:t>
      </w:r>
      <w:proofErr w:type="gramStart"/>
      <w:r w:rsidR="003E5DE5" w:rsidRPr="004C385D">
        <w:rPr>
          <w:rFonts w:ascii="Calibri" w:hAnsi="Calibri" w:cs="Calibri"/>
          <w:sz w:val="24"/>
          <w:szCs w:val="24"/>
        </w:rPr>
        <w:t>scope</w:t>
      </w:r>
      <w:proofErr w:type="gramEnd"/>
      <w:r w:rsidR="003E5DE5" w:rsidRPr="004C385D">
        <w:rPr>
          <w:rFonts w:ascii="Calibri" w:hAnsi="Calibri" w:cs="Calibri"/>
          <w:sz w:val="24"/>
          <w:szCs w:val="24"/>
        </w:rPr>
        <w:t xml:space="preserve"> to consider their underlying global political currents.</w:t>
      </w:r>
      <w:r w:rsidR="003E5DE5" w:rsidRPr="004C385D">
        <w:rPr>
          <w:rStyle w:val="FootnoteReference"/>
          <w:rFonts w:ascii="Calibri" w:hAnsi="Calibri" w:cs="Calibri"/>
          <w:sz w:val="24"/>
          <w:szCs w:val="24"/>
        </w:rPr>
        <w:footnoteReference w:id="31"/>
      </w:r>
    </w:p>
    <w:p w14:paraId="1CD9868B" w14:textId="75BE1B02" w:rsidR="0017747E" w:rsidRPr="004C385D" w:rsidRDefault="00CF19E0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i/>
          <w:iCs/>
          <w:sz w:val="24"/>
          <w:szCs w:val="24"/>
        </w:rPr>
        <w:t xml:space="preserve">Still </w:t>
      </w:r>
      <w:r w:rsidR="00D9510A" w:rsidRPr="004C385D">
        <w:rPr>
          <w:rFonts w:ascii="Calibri" w:hAnsi="Calibri" w:cs="Calibri"/>
          <w:i/>
          <w:iCs/>
          <w:sz w:val="24"/>
          <w:szCs w:val="24"/>
        </w:rPr>
        <w:t>L</w:t>
      </w:r>
      <w:r w:rsidRPr="004C385D">
        <w:rPr>
          <w:rFonts w:ascii="Calibri" w:hAnsi="Calibri" w:cs="Calibri"/>
          <w:i/>
          <w:iCs/>
          <w:sz w:val="24"/>
          <w:szCs w:val="24"/>
        </w:rPr>
        <w:t>ife</w:t>
      </w:r>
      <w:r w:rsidR="00BE5E78" w:rsidRPr="004C385D">
        <w:rPr>
          <w:rFonts w:ascii="Calibri" w:hAnsi="Calibri" w:cs="Calibri"/>
          <w:i/>
          <w:iCs/>
          <w:sz w:val="24"/>
          <w:szCs w:val="24"/>
        </w:rPr>
        <w:t xml:space="preserve"> in Grey</w:t>
      </w:r>
      <w:r w:rsidR="00265CBE" w:rsidRPr="004C385D">
        <w:rPr>
          <w:rFonts w:ascii="Calibri" w:hAnsi="Calibri" w:cs="Calibri"/>
          <w:sz w:val="24"/>
          <w:szCs w:val="24"/>
        </w:rPr>
        <w:t xml:space="preserve"> depicts </w:t>
      </w:r>
      <w:r w:rsidR="00FA72F1" w:rsidRPr="004C385D">
        <w:rPr>
          <w:rFonts w:ascii="Calibri" w:hAnsi="Calibri" w:cs="Calibri"/>
          <w:sz w:val="24"/>
          <w:szCs w:val="24"/>
        </w:rPr>
        <w:t xml:space="preserve">apricots, </w:t>
      </w:r>
      <w:r w:rsidR="00F21732" w:rsidRPr="004C385D">
        <w:rPr>
          <w:rFonts w:ascii="Calibri" w:hAnsi="Calibri" w:cs="Calibri"/>
          <w:sz w:val="24"/>
          <w:szCs w:val="24"/>
        </w:rPr>
        <w:t xml:space="preserve">lemons, </w:t>
      </w:r>
      <w:r w:rsidR="00FA72F1" w:rsidRPr="004C385D">
        <w:rPr>
          <w:rFonts w:ascii="Calibri" w:hAnsi="Calibri" w:cs="Calibri"/>
          <w:sz w:val="24"/>
          <w:szCs w:val="24"/>
        </w:rPr>
        <w:t xml:space="preserve">and a cauliflower </w:t>
      </w:r>
      <w:r w:rsidR="00265CBE" w:rsidRPr="004C385D">
        <w:rPr>
          <w:rFonts w:ascii="Calibri" w:hAnsi="Calibri" w:cs="Calibri"/>
          <w:sz w:val="24"/>
          <w:szCs w:val="24"/>
        </w:rPr>
        <w:t xml:space="preserve">arranged </w:t>
      </w:r>
      <w:r w:rsidR="00FA72F1" w:rsidRPr="004C385D">
        <w:rPr>
          <w:rFonts w:ascii="Calibri" w:hAnsi="Calibri" w:cs="Calibri"/>
          <w:sz w:val="24"/>
          <w:szCs w:val="24"/>
        </w:rPr>
        <w:t xml:space="preserve">on a </w:t>
      </w:r>
      <w:r w:rsidR="005D3CA0" w:rsidRPr="004C385D">
        <w:rPr>
          <w:rFonts w:ascii="Calibri" w:hAnsi="Calibri" w:cs="Calibri"/>
          <w:sz w:val="24"/>
          <w:szCs w:val="24"/>
        </w:rPr>
        <w:t xml:space="preserve">stool from </w:t>
      </w:r>
      <w:r w:rsidR="00D9510A" w:rsidRPr="004C385D">
        <w:rPr>
          <w:rFonts w:ascii="Calibri" w:hAnsi="Calibri" w:cs="Calibri"/>
          <w:sz w:val="24"/>
          <w:szCs w:val="24"/>
        </w:rPr>
        <w:t xml:space="preserve">the grasslands of </w:t>
      </w:r>
      <w:r w:rsidR="00FA72F1" w:rsidRPr="004C385D">
        <w:rPr>
          <w:rFonts w:ascii="Calibri" w:hAnsi="Calibri" w:cs="Calibri"/>
          <w:sz w:val="24"/>
          <w:szCs w:val="24"/>
        </w:rPr>
        <w:t>Cameroo</w:t>
      </w:r>
      <w:r w:rsidR="005D3CA0" w:rsidRPr="004C385D">
        <w:rPr>
          <w:rFonts w:ascii="Calibri" w:hAnsi="Calibri" w:cs="Calibri"/>
          <w:sz w:val="24"/>
          <w:szCs w:val="24"/>
        </w:rPr>
        <w:t>n, then a German colony</w:t>
      </w:r>
      <w:r w:rsidR="00FA72F1" w:rsidRPr="004C385D">
        <w:rPr>
          <w:rFonts w:ascii="Calibri" w:hAnsi="Calibri" w:cs="Calibri"/>
          <w:sz w:val="24"/>
          <w:szCs w:val="24"/>
        </w:rPr>
        <w:t>.</w:t>
      </w:r>
      <w:r w:rsidR="00B27A20" w:rsidRPr="004C385D">
        <w:rPr>
          <w:rStyle w:val="FootnoteReference"/>
          <w:rFonts w:ascii="Calibri" w:hAnsi="Calibri" w:cs="Calibri"/>
          <w:sz w:val="24"/>
          <w:szCs w:val="24"/>
        </w:rPr>
        <w:footnoteReference w:id="32"/>
      </w:r>
      <w:r w:rsidR="00FA72F1" w:rsidRPr="004C385D">
        <w:rPr>
          <w:rFonts w:ascii="Calibri" w:hAnsi="Calibri" w:cs="Calibri"/>
          <w:sz w:val="24"/>
          <w:szCs w:val="24"/>
        </w:rPr>
        <w:t xml:space="preserve"> </w:t>
      </w:r>
      <w:r w:rsidR="006A13C0" w:rsidRPr="004C385D">
        <w:rPr>
          <w:rFonts w:ascii="Calibri" w:hAnsi="Calibri" w:cs="Calibri"/>
          <w:sz w:val="24"/>
          <w:szCs w:val="24"/>
        </w:rPr>
        <w:t>Two</w:t>
      </w:r>
      <w:r w:rsidR="00FA72F1" w:rsidRPr="004C385D">
        <w:rPr>
          <w:rFonts w:ascii="Calibri" w:hAnsi="Calibri" w:cs="Calibri"/>
          <w:sz w:val="24"/>
          <w:szCs w:val="24"/>
        </w:rPr>
        <w:t xml:space="preserve"> apples lie on a blue tapestry into which </w:t>
      </w:r>
      <w:r w:rsidR="005D3CA0" w:rsidRPr="004C385D">
        <w:rPr>
          <w:rFonts w:ascii="Calibri" w:hAnsi="Calibri" w:cs="Calibri"/>
          <w:sz w:val="24"/>
          <w:szCs w:val="24"/>
        </w:rPr>
        <w:t xml:space="preserve">horizontal </w:t>
      </w:r>
      <w:r w:rsidR="00FA72F1" w:rsidRPr="004C385D">
        <w:rPr>
          <w:rFonts w:ascii="Calibri" w:hAnsi="Calibri" w:cs="Calibri"/>
          <w:sz w:val="24"/>
          <w:szCs w:val="24"/>
        </w:rPr>
        <w:t xml:space="preserve">faces evocative of totem masks are woven. </w:t>
      </w:r>
      <w:r w:rsidR="00925EA9" w:rsidRPr="004C385D">
        <w:rPr>
          <w:rFonts w:ascii="Calibri" w:hAnsi="Calibri" w:cs="Calibri"/>
          <w:sz w:val="24"/>
          <w:szCs w:val="24"/>
        </w:rPr>
        <w:t>A blue and white vase stands to the right</w:t>
      </w:r>
      <w:r w:rsidR="00DF0063" w:rsidRPr="004C385D">
        <w:rPr>
          <w:rFonts w:ascii="Calibri" w:hAnsi="Calibri" w:cs="Calibri"/>
          <w:sz w:val="24"/>
          <w:szCs w:val="24"/>
        </w:rPr>
        <w:t xml:space="preserve"> </w:t>
      </w:r>
      <w:r w:rsidR="00670455" w:rsidRPr="004C385D">
        <w:rPr>
          <w:rFonts w:ascii="Calibri" w:hAnsi="Calibri" w:cs="Calibri"/>
          <w:sz w:val="24"/>
          <w:szCs w:val="24"/>
        </w:rPr>
        <w:t xml:space="preserve">and </w:t>
      </w:r>
      <w:r w:rsidR="00670455" w:rsidRPr="004C385D">
        <w:rPr>
          <w:rFonts w:ascii="Calibri" w:hAnsi="Calibri" w:cs="Calibri"/>
          <w:bCs/>
          <w:sz w:val="24"/>
          <w:szCs w:val="24"/>
        </w:rPr>
        <w:t xml:space="preserve">part of a table draped in pink cloth slopes off to the left. In the background, </w:t>
      </w:r>
      <w:r w:rsidR="00DF0063" w:rsidRPr="004C385D">
        <w:rPr>
          <w:rFonts w:ascii="Calibri" w:hAnsi="Calibri" w:cs="Calibri"/>
          <w:sz w:val="24"/>
          <w:szCs w:val="24"/>
        </w:rPr>
        <w:t xml:space="preserve">a female figure </w:t>
      </w:r>
      <w:r w:rsidR="005D3CA0" w:rsidRPr="004C385D">
        <w:rPr>
          <w:rFonts w:ascii="Calibri" w:hAnsi="Calibri" w:cs="Calibri"/>
          <w:sz w:val="24"/>
          <w:szCs w:val="24"/>
        </w:rPr>
        <w:t>resembling</w:t>
      </w:r>
      <w:r w:rsidR="00DF0063" w:rsidRPr="004C385D">
        <w:rPr>
          <w:rFonts w:ascii="Calibri" w:hAnsi="Calibri" w:cs="Calibri"/>
          <w:sz w:val="24"/>
          <w:szCs w:val="24"/>
        </w:rPr>
        <w:t xml:space="preserve"> a ballerina </w:t>
      </w:r>
      <w:r w:rsidR="00E004B0" w:rsidRPr="004C385D">
        <w:rPr>
          <w:rFonts w:ascii="Calibri" w:hAnsi="Calibri" w:cs="Calibri"/>
          <w:sz w:val="24"/>
          <w:szCs w:val="24"/>
        </w:rPr>
        <w:t>seems to form part of a wall frieze</w:t>
      </w:r>
      <w:r w:rsidR="00DF0063" w:rsidRPr="004C385D">
        <w:rPr>
          <w:rFonts w:ascii="Calibri" w:hAnsi="Calibri" w:cs="Calibri"/>
          <w:sz w:val="24"/>
          <w:szCs w:val="24"/>
        </w:rPr>
        <w:t xml:space="preserve">. </w:t>
      </w:r>
      <w:r w:rsidR="00670455" w:rsidRPr="004C385D">
        <w:rPr>
          <w:rFonts w:ascii="Calibri" w:hAnsi="Calibri" w:cs="Calibri"/>
          <w:sz w:val="24"/>
          <w:szCs w:val="24"/>
        </w:rPr>
        <w:t xml:space="preserve">As with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Pr="004C385D">
        <w:rPr>
          <w:rFonts w:ascii="Calibri" w:hAnsi="Calibri" w:cs="Calibri"/>
          <w:sz w:val="24"/>
          <w:szCs w:val="24"/>
        </w:rPr>
        <w:t xml:space="preserve">till </w:t>
      </w:r>
      <w:proofErr w:type="spellStart"/>
      <w:r w:rsidRPr="004C385D">
        <w:rPr>
          <w:rFonts w:ascii="Calibri" w:hAnsi="Calibri" w:cs="Calibri"/>
          <w:sz w:val="24"/>
          <w:szCs w:val="24"/>
        </w:rPr>
        <w:t>life</w:t>
      </w:r>
      <w:r w:rsidR="00670455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670455" w:rsidRPr="004C385D">
        <w:rPr>
          <w:rFonts w:ascii="Calibri" w:hAnsi="Calibri" w:cs="Calibri"/>
          <w:sz w:val="24"/>
          <w:szCs w:val="24"/>
        </w:rPr>
        <w:t xml:space="preserve"> of the Dutch period, this painting </w:t>
      </w:r>
      <w:r w:rsidR="005D3CA0" w:rsidRPr="004C385D">
        <w:rPr>
          <w:rFonts w:ascii="Calibri" w:hAnsi="Calibri" w:cs="Calibri"/>
          <w:sz w:val="24"/>
          <w:szCs w:val="24"/>
        </w:rPr>
        <w:t>creates</w:t>
      </w:r>
      <w:r w:rsidR="00670455" w:rsidRPr="004C385D">
        <w:rPr>
          <w:rFonts w:ascii="Calibri" w:hAnsi="Calibri" w:cs="Calibri"/>
          <w:sz w:val="24"/>
          <w:szCs w:val="24"/>
        </w:rPr>
        <w:t xml:space="preserve"> an </w:t>
      </w:r>
      <w:r w:rsidR="00204D1F" w:rsidRPr="004C385D">
        <w:rPr>
          <w:rFonts w:ascii="Calibri" w:hAnsi="Calibri" w:cs="Calibri"/>
          <w:sz w:val="24"/>
          <w:szCs w:val="24"/>
        </w:rPr>
        <w:t xml:space="preserve">enticing </w:t>
      </w:r>
      <w:r w:rsidR="00670455" w:rsidRPr="004C385D">
        <w:rPr>
          <w:rFonts w:ascii="Calibri" w:hAnsi="Calibri" w:cs="Calibri"/>
          <w:sz w:val="24"/>
          <w:szCs w:val="24"/>
        </w:rPr>
        <w:t>interplay between different textures</w:t>
      </w:r>
      <w:r w:rsidR="00DE75EE" w:rsidRPr="004C385D">
        <w:rPr>
          <w:rFonts w:ascii="Calibri" w:hAnsi="Calibri" w:cs="Calibri"/>
          <w:sz w:val="24"/>
          <w:szCs w:val="24"/>
        </w:rPr>
        <w:t>;</w:t>
      </w:r>
      <w:r w:rsidR="00670455" w:rsidRPr="004C385D">
        <w:rPr>
          <w:rFonts w:ascii="Calibri" w:hAnsi="Calibri" w:cs="Calibri"/>
          <w:sz w:val="24"/>
          <w:szCs w:val="24"/>
        </w:rPr>
        <w:t xml:space="preserve"> the </w:t>
      </w:r>
      <w:bookmarkStart w:id="1" w:name="_Hlk165027061"/>
      <w:r w:rsidR="00670455" w:rsidRPr="004C385D">
        <w:rPr>
          <w:rFonts w:ascii="Calibri" w:hAnsi="Calibri" w:cs="Calibri"/>
          <w:bCs/>
          <w:sz w:val="24"/>
          <w:szCs w:val="24"/>
        </w:rPr>
        <w:t>organic forms of the stool, vase, and fruits contrast with the angular forms of the tablecloth and rug.</w:t>
      </w:r>
      <w:bookmarkEnd w:id="1"/>
      <w:r w:rsidR="00670455" w:rsidRPr="004C385D">
        <w:rPr>
          <w:rFonts w:ascii="Calibri" w:hAnsi="Calibri" w:cs="Calibri"/>
          <w:bCs/>
          <w:sz w:val="24"/>
          <w:szCs w:val="24"/>
        </w:rPr>
        <w:t xml:space="preserve"> Yet </w:t>
      </w:r>
      <w:r w:rsidR="00670455" w:rsidRPr="004C385D">
        <w:rPr>
          <w:rFonts w:ascii="Calibri" w:hAnsi="Calibri" w:cs="Calibri"/>
          <w:sz w:val="24"/>
          <w:szCs w:val="24"/>
        </w:rPr>
        <w:t>it</w:t>
      </w:r>
      <w:r w:rsidR="003A5D4E" w:rsidRPr="004C385D">
        <w:rPr>
          <w:rFonts w:ascii="Calibri" w:hAnsi="Calibri" w:cs="Calibri"/>
          <w:sz w:val="24"/>
          <w:szCs w:val="24"/>
        </w:rPr>
        <w:t>s</w:t>
      </w:r>
      <w:r w:rsidR="00670455" w:rsidRPr="004C385D">
        <w:rPr>
          <w:rFonts w:ascii="Calibri" w:hAnsi="Calibri" w:cs="Calibri"/>
          <w:sz w:val="24"/>
          <w:szCs w:val="24"/>
        </w:rPr>
        <w:t xml:space="preserve"> </w:t>
      </w:r>
      <w:r w:rsidR="003A5D4E" w:rsidRPr="004C385D">
        <w:rPr>
          <w:rFonts w:ascii="Calibri" w:hAnsi="Calibri" w:cs="Calibri"/>
          <w:sz w:val="24"/>
          <w:szCs w:val="24"/>
        </w:rPr>
        <w:t xml:space="preserve">rapid brushstrokes, bold lines, experimental </w:t>
      </w:r>
      <w:r w:rsidR="00DE75EE" w:rsidRPr="004C385D">
        <w:rPr>
          <w:rFonts w:ascii="Calibri" w:hAnsi="Calibri" w:cs="Calibri"/>
          <w:sz w:val="24"/>
          <w:szCs w:val="24"/>
        </w:rPr>
        <w:t>use of colour,</w:t>
      </w:r>
      <w:r w:rsidR="003A5D4E" w:rsidRPr="004C385D">
        <w:rPr>
          <w:rFonts w:ascii="Calibri" w:hAnsi="Calibri" w:cs="Calibri"/>
          <w:sz w:val="24"/>
          <w:szCs w:val="24"/>
        </w:rPr>
        <w:t xml:space="preserve"> and shortened perspective </w:t>
      </w:r>
      <w:r w:rsidR="003D76E2" w:rsidRPr="004C385D">
        <w:rPr>
          <w:rFonts w:ascii="Calibri" w:hAnsi="Calibri" w:cs="Calibri"/>
          <w:sz w:val="24"/>
          <w:szCs w:val="24"/>
        </w:rPr>
        <w:t>evidence a clear shift from realism towards</w:t>
      </w:r>
      <w:r w:rsidR="00CC5A74" w:rsidRPr="004C385D">
        <w:rPr>
          <w:rFonts w:ascii="Calibri" w:hAnsi="Calibri" w:cs="Calibri"/>
          <w:sz w:val="24"/>
          <w:szCs w:val="24"/>
        </w:rPr>
        <w:t xml:space="preserve"> </w:t>
      </w:r>
      <w:r w:rsidR="005D3CA0" w:rsidRPr="004C385D">
        <w:rPr>
          <w:rFonts w:ascii="Calibri" w:hAnsi="Calibri" w:cs="Calibri"/>
          <w:sz w:val="24"/>
          <w:szCs w:val="24"/>
        </w:rPr>
        <w:t>abstract expressionism</w:t>
      </w:r>
      <w:r w:rsidR="00CC5A74" w:rsidRPr="004C385D">
        <w:rPr>
          <w:rFonts w:ascii="Calibri" w:hAnsi="Calibri" w:cs="Calibri"/>
          <w:sz w:val="24"/>
          <w:szCs w:val="24"/>
        </w:rPr>
        <w:t>.</w:t>
      </w:r>
      <w:r w:rsidR="006166D8" w:rsidRPr="004C385D">
        <w:rPr>
          <w:rFonts w:ascii="Calibri" w:hAnsi="Calibri" w:cs="Calibri"/>
          <w:sz w:val="24"/>
          <w:szCs w:val="24"/>
        </w:rPr>
        <w:t xml:space="preserve"> </w:t>
      </w:r>
      <w:r w:rsidR="006A13C0" w:rsidRPr="004C385D">
        <w:rPr>
          <w:rFonts w:ascii="Calibri" w:hAnsi="Calibri" w:cs="Calibri"/>
          <w:sz w:val="24"/>
          <w:szCs w:val="24"/>
        </w:rPr>
        <w:t xml:space="preserve">When in Rome and Paris, </w:t>
      </w:r>
      <w:proofErr w:type="spellStart"/>
      <w:r w:rsidR="006A13C0" w:rsidRPr="004C385D">
        <w:rPr>
          <w:rFonts w:ascii="Calibri" w:hAnsi="Calibri" w:cs="Calibri"/>
          <w:sz w:val="24"/>
          <w:szCs w:val="24"/>
        </w:rPr>
        <w:t>Pechstein</w:t>
      </w:r>
      <w:proofErr w:type="spellEnd"/>
      <w:r w:rsidR="006A13C0" w:rsidRPr="004C385D">
        <w:rPr>
          <w:rFonts w:ascii="Calibri" w:hAnsi="Calibri" w:cs="Calibri"/>
          <w:sz w:val="24"/>
          <w:szCs w:val="24"/>
        </w:rPr>
        <w:t xml:space="preserve"> marvelled at the reverential abundance of nature in </w:t>
      </w:r>
      <w:r w:rsidR="00D9510A" w:rsidRPr="004C385D">
        <w:rPr>
          <w:rFonts w:ascii="Calibri" w:hAnsi="Calibri" w:cs="Calibri"/>
          <w:sz w:val="24"/>
          <w:szCs w:val="24"/>
        </w:rPr>
        <w:t>o</w:t>
      </w:r>
      <w:r w:rsidR="006A13C0" w:rsidRPr="004C385D">
        <w:rPr>
          <w:rFonts w:ascii="Calibri" w:hAnsi="Calibri" w:cs="Calibri"/>
          <w:sz w:val="24"/>
          <w:szCs w:val="24"/>
        </w:rPr>
        <w:t xml:space="preserve">ld </w:t>
      </w:r>
      <w:r w:rsidR="00D9510A" w:rsidRPr="004C385D">
        <w:rPr>
          <w:rFonts w:ascii="Calibri" w:hAnsi="Calibri" w:cs="Calibri"/>
          <w:sz w:val="24"/>
          <w:szCs w:val="24"/>
        </w:rPr>
        <w:t>m</w:t>
      </w:r>
      <w:r w:rsidR="006A13C0" w:rsidRPr="004C385D">
        <w:rPr>
          <w:rFonts w:ascii="Calibri" w:hAnsi="Calibri" w:cs="Calibri"/>
          <w:sz w:val="24"/>
          <w:szCs w:val="24"/>
        </w:rPr>
        <w:t>aster paintings, something he felt modern Germany lacked.</w:t>
      </w:r>
      <w:r w:rsidR="006A13C0" w:rsidRPr="004C385D">
        <w:rPr>
          <w:rStyle w:val="FootnoteReference"/>
          <w:rFonts w:ascii="Calibri" w:hAnsi="Calibri" w:cs="Calibri"/>
          <w:sz w:val="24"/>
          <w:szCs w:val="24"/>
        </w:rPr>
        <w:footnoteReference w:id="33"/>
      </w:r>
      <w:r w:rsidR="006A13C0" w:rsidRPr="004C385D">
        <w:rPr>
          <w:rFonts w:ascii="Calibri" w:hAnsi="Calibri" w:cs="Calibri"/>
          <w:sz w:val="24"/>
          <w:szCs w:val="24"/>
        </w:rPr>
        <w:t xml:space="preserve"> </w:t>
      </w:r>
      <w:r w:rsidR="00661B8D" w:rsidRPr="004C385D">
        <w:rPr>
          <w:rFonts w:ascii="Calibri" w:hAnsi="Calibri" w:cs="Calibri"/>
          <w:sz w:val="24"/>
          <w:szCs w:val="24"/>
        </w:rPr>
        <w:t xml:space="preserve">Although this painting </w:t>
      </w:r>
      <w:r w:rsidRPr="004C385D">
        <w:rPr>
          <w:rFonts w:ascii="Calibri" w:hAnsi="Calibri" w:cs="Calibri"/>
          <w:sz w:val="24"/>
          <w:szCs w:val="24"/>
        </w:rPr>
        <w:t>still</w:t>
      </w:r>
      <w:r w:rsidR="00A75AC0" w:rsidRPr="004C385D">
        <w:rPr>
          <w:rFonts w:ascii="Calibri" w:hAnsi="Calibri" w:cs="Calibri"/>
          <w:sz w:val="24"/>
          <w:szCs w:val="24"/>
        </w:rPr>
        <w:t xml:space="preserve"> </w:t>
      </w:r>
      <w:r w:rsidR="00661B8D" w:rsidRPr="004C385D">
        <w:rPr>
          <w:rFonts w:ascii="Calibri" w:hAnsi="Calibri" w:cs="Calibri"/>
          <w:sz w:val="24"/>
          <w:szCs w:val="24"/>
        </w:rPr>
        <w:t xml:space="preserve">suggests </w:t>
      </w:r>
      <w:r w:rsidR="00A75AC0" w:rsidRPr="004C385D">
        <w:rPr>
          <w:rFonts w:ascii="Calibri" w:hAnsi="Calibri" w:cs="Calibri"/>
          <w:sz w:val="24"/>
          <w:szCs w:val="24"/>
        </w:rPr>
        <w:lastRenderedPageBreak/>
        <w:t xml:space="preserve">nature’s </w:t>
      </w:r>
      <w:r w:rsidR="00661B8D" w:rsidRPr="004C385D">
        <w:rPr>
          <w:rFonts w:ascii="Calibri" w:hAnsi="Calibri" w:cs="Calibri"/>
          <w:sz w:val="24"/>
          <w:szCs w:val="24"/>
        </w:rPr>
        <w:t>abundance, t</w:t>
      </w:r>
      <w:r w:rsidR="006166D8" w:rsidRPr="004C385D">
        <w:rPr>
          <w:rFonts w:ascii="Calibri" w:hAnsi="Calibri" w:cs="Calibri"/>
          <w:sz w:val="24"/>
          <w:szCs w:val="24"/>
        </w:rPr>
        <w:t xml:space="preserve">he cauliflower in the centre – an uncommon vegetable in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Pr="004C385D">
        <w:rPr>
          <w:rFonts w:ascii="Calibri" w:hAnsi="Calibri" w:cs="Calibri"/>
          <w:sz w:val="24"/>
          <w:szCs w:val="24"/>
        </w:rPr>
        <w:t>till life</w:t>
      </w:r>
      <w:r w:rsidR="00C45091" w:rsidRPr="004C385D">
        <w:rPr>
          <w:rFonts w:ascii="Calibri" w:hAnsi="Calibri" w:cs="Calibri"/>
          <w:sz w:val="24"/>
          <w:szCs w:val="24"/>
        </w:rPr>
        <w:t xml:space="preserve"> paintings</w:t>
      </w:r>
      <w:r w:rsidR="006166D8" w:rsidRPr="004C385D">
        <w:rPr>
          <w:rFonts w:ascii="Calibri" w:hAnsi="Calibri" w:cs="Calibri"/>
          <w:sz w:val="24"/>
          <w:szCs w:val="24"/>
        </w:rPr>
        <w:t xml:space="preserve"> – seems to tease </w:t>
      </w:r>
      <w:r w:rsidR="006A13C0" w:rsidRPr="004C385D">
        <w:rPr>
          <w:rFonts w:ascii="Calibri" w:hAnsi="Calibri" w:cs="Calibri"/>
          <w:sz w:val="24"/>
          <w:szCs w:val="24"/>
        </w:rPr>
        <w:t xml:space="preserve">at </w:t>
      </w:r>
      <w:r w:rsidR="006166D8" w:rsidRPr="004C385D">
        <w:rPr>
          <w:rFonts w:ascii="Calibri" w:hAnsi="Calibri" w:cs="Calibri"/>
          <w:sz w:val="24"/>
          <w:szCs w:val="24"/>
        </w:rPr>
        <w:t xml:space="preserve">the </w:t>
      </w:r>
      <w:r w:rsidR="00032679" w:rsidRPr="004C385D">
        <w:rPr>
          <w:rFonts w:ascii="Calibri" w:hAnsi="Calibri" w:cs="Calibri"/>
          <w:sz w:val="24"/>
          <w:szCs w:val="24"/>
        </w:rPr>
        <w:t>pr</w:t>
      </w:r>
      <w:r w:rsidR="00110547" w:rsidRPr="004C385D">
        <w:rPr>
          <w:rFonts w:ascii="Calibri" w:hAnsi="Calibri" w:cs="Calibri"/>
          <w:sz w:val="24"/>
          <w:szCs w:val="24"/>
        </w:rPr>
        <w:t xml:space="preserve">ecious </w:t>
      </w:r>
      <w:r w:rsidR="006166D8" w:rsidRPr="004C385D">
        <w:rPr>
          <w:rFonts w:ascii="Calibri" w:hAnsi="Calibri" w:cs="Calibri"/>
          <w:sz w:val="24"/>
          <w:szCs w:val="24"/>
        </w:rPr>
        <w:t xml:space="preserve">‘exotica’ of </w:t>
      </w:r>
      <w:r w:rsidR="006A13C0" w:rsidRPr="004C385D">
        <w:rPr>
          <w:rFonts w:ascii="Calibri" w:hAnsi="Calibri" w:cs="Calibri"/>
          <w:sz w:val="24"/>
          <w:szCs w:val="24"/>
        </w:rPr>
        <w:t xml:space="preserve">early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Pr="004C385D">
        <w:rPr>
          <w:rFonts w:ascii="Calibri" w:hAnsi="Calibri" w:cs="Calibri"/>
          <w:sz w:val="24"/>
          <w:szCs w:val="24"/>
        </w:rPr>
        <w:t xml:space="preserve">till </w:t>
      </w:r>
      <w:proofErr w:type="spellStart"/>
      <w:r w:rsidRPr="004C385D">
        <w:rPr>
          <w:rFonts w:ascii="Calibri" w:hAnsi="Calibri" w:cs="Calibri"/>
          <w:sz w:val="24"/>
          <w:szCs w:val="24"/>
        </w:rPr>
        <w:t>life</w:t>
      </w:r>
      <w:r w:rsidR="006A13C0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E004B0" w:rsidRPr="004C385D">
        <w:rPr>
          <w:rFonts w:ascii="Calibri" w:hAnsi="Calibri" w:cs="Calibri"/>
          <w:sz w:val="24"/>
          <w:szCs w:val="24"/>
        </w:rPr>
        <w:t xml:space="preserve"> at a time of rapid industrial</w:t>
      </w:r>
      <w:r w:rsidR="00DE75EE" w:rsidRPr="004C385D">
        <w:rPr>
          <w:rFonts w:ascii="Calibri" w:hAnsi="Calibri" w:cs="Calibri"/>
          <w:sz w:val="24"/>
          <w:szCs w:val="24"/>
        </w:rPr>
        <w:t xml:space="preserve"> and agricultural expansion</w:t>
      </w:r>
      <w:r w:rsidR="006A13C0" w:rsidRPr="004C385D">
        <w:rPr>
          <w:rFonts w:ascii="Calibri" w:hAnsi="Calibri" w:cs="Calibri"/>
          <w:sz w:val="24"/>
          <w:szCs w:val="24"/>
        </w:rPr>
        <w:t>.</w:t>
      </w:r>
      <w:r w:rsidR="006166D8" w:rsidRPr="004C385D">
        <w:rPr>
          <w:rFonts w:ascii="Calibri" w:hAnsi="Calibri" w:cs="Calibri"/>
          <w:sz w:val="24"/>
          <w:szCs w:val="24"/>
        </w:rPr>
        <w:t xml:space="preserve"> </w:t>
      </w:r>
      <w:r w:rsidR="006A13C0" w:rsidRPr="004C385D">
        <w:rPr>
          <w:rFonts w:ascii="Calibri" w:hAnsi="Calibri" w:cs="Calibri"/>
          <w:sz w:val="24"/>
          <w:szCs w:val="24"/>
        </w:rPr>
        <w:t xml:space="preserve">In turn, </w:t>
      </w:r>
      <w:r w:rsidR="00E3467A" w:rsidRPr="004C385D">
        <w:rPr>
          <w:rFonts w:ascii="Calibri" w:hAnsi="Calibri" w:cs="Calibri"/>
          <w:sz w:val="24"/>
          <w:szCs w:val="24"/>
        </w:rPr>
        <w:t>this unconventional vegetable</w:t>
      </w:r>
      <w:r w:rsidR="00661B8D" w:rsidRPr="004C385D">
        <w:rPr>
          <w:rFonts w:ascii="Calibri" w:hAnsi="Calibri" w:cs="Calibri"/>
          <w:sz w:val="24"/>
          <w:szCs w:val="24"/>
        </w:rPr>
        <w:t xml:space="preserve"> </w:t>
      </w:r>
      <w:r w:rsidR="00C70952" w:rsidRPr="004C385D">
        <w:rPr>
          <w:rFonts w:ascii="Calibri" w:hAnsi="Calibri" w:cs="Calibri"/>
          <w:sz w:val="24"/>
          <w:szCs w:val="24"/>
        </w:rPr>
        <w:t xml:space="preserve">draws attention to </w:t>
      </w:r>
      <w:r w:rsidR="00661B8D" w:rsidRPr="004C385D">
        <w:rPr>
          <w:rFonts w:ascii="Calibri" w:hAnsi="Calibri" w:cs="Calibri"/>
          <w:sz w:val="24"/>
          <w:szCs w:val="24"/>
        </w:rPr>
        <w:t xml:space="preserve">the more the traditional </w:t>
      </w:r>
      <w:r w:rsidR="00C70952" w:rsidRPr="004C385D">
        <w:rPr>
          <w:rFonts w:ascii="Calibri" w:hAnsi="Calibri" w:cs="Calibri"/>
          <w:sz w:val="24"/>
          <w:szCs w:val="24"/>
        </w:rPr>
        <w:t xml:space="preserve">citrus and apricots, which have transformed from </w:t>
      </w:r>
      <w:r w:rsidR="000A4352" w:rsidRPr="004C385D">
        <w:rPr>
          <w:rFonts w:ascii="Calibri" w:hAnsi="Calibri" w:cs="Calibri"/>
          <w:sz w:val="24"/>
          <w:szCs w:val="24"/>
        </w:rPr>
        <w:t xml:space="preserve">foreign </w:t>
      </w:r>
      <w:r w:rsidR="00C70952" w:rsidRPr="004C385D">
        <w:rPr>
          <w:rFonts w:ascii="Calibri" w:hAnsi="Calibri" w:cs="Calibri"/>
          <w:sz w:val="24"/>
          <w:szCs w:val="24"/>
        </w:rPr>
        <w:t xml:space="preserve">luxuries </w:t>
      </w:r>
      <w:r w:rsidR="00617DEB" w:rsidRPr="004C385D">
        <w:rPr>
          <w:rFonts w:ascii="Calibri" w:hAnsi="Calibri" w:cs="Calibri"/>
          <w:sz w:val="24"/>
          <w:szCs w:val="24"/>
        </w:rPr>
        <w:t xml:space="preserve">into relatively </w:t>
      </w:r>
      <w:r w:rsidR="00C70952" w:rsidRPr="004C385D">
        <w:rPr>
          <w:rFonts w:ascii="Calibri" w:hAnsi="Calibri" w:cs="Calibri"/>
          <w:sz w:val="24"/>
          <w:szCs w:val="24"/>
        </w:rPr>
        <w:t>common urban commodities.</w:t>
      </w:r>
      <w:r w:rsidR="00790689" w:rsidRPr="004C385D">
        <w:rPr>
          <w:rFonts w:ascii="Calibri" w:hAnsi="Calibri" w:cs="Calibri"/>
          <w:sz w:val="24"/>
          <w:szCs w:val="24"/>
        </w:rPr>
        <w:t xml:space="preserve"> </w:t>
      </w:r>
      <w:r w:rsidR="0017747E" w:rsidRPr="004C385D">
        <w:rPr>
          <w:rFonts w:ascii="Calibri" w:hAnsi="Calibri" w:cs="Calibri"/>
          <w:sz w:val="24"/>
          <w:szCs w:val="24"/>
        </w:rPr>
        <w:t xml:space="preserve">The blue and white vase bears a design typical of a Saxon pottery. Whereas blue and white pots in </w:t>
      </w:r>
      <w:proofErr w:type="gramStart"/>
      <w:r w:rsidR="0017747E" w:rsidRPr="004C385D">
        <w:rPr>
          <w:rFonts w:ascii="Calibri" w:hAnsi="Calibri" w:cs="Calibri"/>
          <w:sz w:val="24"/>
          <w:szCs w:val="24"/>
        </w:rPr>
        <w:t>seventeenth</w:t>
      </w:r>
      <w:r w:rsidR="00290CA4" w:rsidRPr="004C385D">
        <w:rPr>
          <w:rFonts w:ascii="Calibri" w:hAnsi="Calibri" w:cs="Calibri"/>
          <w:sz w:val="24"/>
          <w:szCs w:val="24"/>
        </w:rPr>
        <w:t>-</w:t>
      </w:r>
      <w:r w:rsidR="0017747E" w:rsidRPr="004C385D">
        <w:rPr>
          <w:rFonts w:ascii="Calibri" w:hAnsi="Calibri" w:cs="Calibri"/>
          <w:sz w:val="24"/>
          <w:szCs w:val="24"/>
        </w:rPr>
        <w:t>century</w:t>
      </w:r>
      <w:proofErr w:type="gramEnd"/>
      <w:r w:rsidR="0017747E" w:rsidRPr="004C385D">
        <w:rPr>
          <w:rFonts w:ascii="Calibri" w:hAnsi="Calibri" w:cs="Calibri"/>
          <w:sz w:val="24"/>
          <w:szCs w:val="24"/>
        </w:rPr>
        <w:t xml:space="preserve">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Pr="004C385D">
        <w:rPr>
          <w:rFonts w:ascii="Calibri" w:hAnsi="Calibri" w:cs="Calibri"/>
          <w:sz w:val="24"/>
          <w:szCs w:val="24"/>
        </w:rPr>
        <w:t xml:space="preserve">till </w:t>
      </w:r>
      <w:proofErr w:type="spellStart"/>
      <w:r w:rsidRPr="004C385D">
        <w:rPr>
          <w:rFonts w:ascii="Calibri" w:hAnsi="Calibri" w:cs="Calibri"/>
          <w:sz w:val="24"/>
          <w:szCs w:val="24"/>
        </w:rPr>
        <w:t>life</w:t>
      </w:r>
      <w:r w:rsidR="0017747E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17747E" w:rsidRPr="004C385D">
        <w:rPr>
          <w:rFonts w:ascii="Calibri" w:hAnsi="Calibri" w:cs="Calibri"/>
          <w:sz w:val="24"/>
          <w:szCs w:val="24"/>
        </w:rPr>
        <w:t xml:space="preserve"> were usually </w:t>
      </w:r>
      <w:r w:rsidR="000A4352" w:rsidRPr="004C385D">
        <w:rPr>
          <w:rFonts w:ascii="Calibri" w:hAnsi="Calibri" w:cs="Calibri"/>
          <w:sz w:val="24"/>
          <w:szCs w:val="24"/>
        </w:rPr>
        <w:t xml:space="preserve">rare </w:t>
      </w:r>
      <w:r w:rsidR="0017747E" w:rsidRPr="004C385D">
        <w:rPr>
          <w:rFonts w:ascii="Calibri" w:hAnsi="Calibri" w:cs="Calibri"/>
          <w:sz w:val="24"/>
          <w:szCs w:val="24"/>
        </w:rPr>
        <w:t xml:space="preserve">artefacts </w:t>
      </w:r>
      <w:r w:rsidR="005919F3" w:rsidRPr="004C385D">
        <w:rPr>
          <w:rFonts w:ascii="Calibri" w:hAnsi="Calibri" w:cs="Calibri"/>
          <w:sz w:val="24"/>
          <w:szCs w:val="24"/>
        </w:rPr>
        <w:t xml:space="preserve">imported </w:t>
      </w:r>
      <w:r w:rsidR="0017747E" w:rsidRPr="004C385D">
        <w:rPr>
          <w:rFonts w:ascii="Calibri" w:hAnsi="Calibri" w:cs="Calibri"/>
          <w:sz w:val="24"/>
          <w:szCs w:val="24"/>
        </w:rPr>
        <w:t>from China, this Saxon vase shows the assimilation of such styles into local society.</w:t>
      </w:r>
    </w:p>
    <w:p w14:paraId="6519B8FD" w14:textId="12A5DE16" w:rsidR="00F368A8" w:rsidRPr="004C385D" w:rsidRDefault="00A22B9A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The Cameroonian </w:t>
      </w:r>
      <w:r w:rsidR="00A47E17" w:rsidRPr="004C385D">
        <w:rPr>
          <w:rFonts w:ascii="Calibri" w:hAnsi="Calibri" w:cs="Calibri"/>
          <w:sz w:val="24"/>
          <w:szCs w:val="24"/>
        </w:rPr>
        <w:t>stool,</w:t>
      </w:r>
      <w:r w:rsidR="00DE75EE" w:rsidRPr="004C385D">
        <w:rPr>
          <w:rFonts w:ascii="Calibri" w:hAnsi="Calibri" w:cs="Calibri"/>
          <w:sz w:val="24"/>
          <w:szCs w:val="24"/>
        </w:rPr>
        <w:t xml:space="preserve"> meanwhile, </w:t>
      </w:r>
      <w:r w:rsidR="00A47E17" w:rsidRPr="004C385D">
        <w:rPr>
          <w:rFonts w:ascii="Calibri" w:hAnsi="Calibri" w:cs="Calibri"/>
          <w:sz w:val="24"/>
          <w:szCs w:val="24"/>
        </w:rPr>
        <w:t xml:space="preserve">evidences </w:t>
      </w:r>
      <w:r w:rsidR="00210857" w:rsidRPr="004C385D">
        <w:rPr>
          <w:rFonts w:ascii="Calibri" w:hAnsi="Calibri" w:cs="Calibri"/>
          <w:sz w:val="24"/>
          <w:szCs w:val="24"/>
        </w:rPr>
        <w:t>a</w:t>
      </w:r>
      <w:r w:rsidR="00A47E17" w:rsidRPr="004C385D">
        <w:rPr>
          <w:rFonts w:ascii="Calibri" w:hAnsi="Calibri" w:cs="Calibri"/>
          <w:sz w:val="24"/>
          <w:szCs w:val="24"/>
        </w:rPr>
        <w:t xml:space="preserve"> </w:t>
      </w:r>
      <w:r w:rsidR="00D9510A" w:rsidRPr="004C385D">
        <w:rPr>
          <w:rFonts w:ascii="Calibri" w:hAnsi="Calibri" w:cs="Calibri"/>
          <w:sz w:val="24"/>
          <w:szCs w:val="24"/>
        </w:rPr>
        <w:t>Netherlandish</w:t>
      </w:r>
      <w:r w:rsidR="00D455CF" w:rsidRPr="004C385D">
        <w:rPr>
          <w:rFonts w:ascii="Calibri" w:hAnsi="Calibri" w:cs="Calibri"/>
          <w:sz w:val="24"/>
          <w:szCs w:val="24"/>
        </w:rPr>
        <w:t xml:space="preserve"> </w:t>
      </w:r>
      <w:r w:rsidR="00A47E17" w:rsidRPr="004C385D">
        <w:rPr>
          <w:rFonts w:ascii="Calibri" w:hAnsi="Calibri" w:cs="Calibri"/>
          <w:sz w:val="24"/>
          <w:szCs w:val="24"/>
        </w:rPr>
        <w:t>legac</w:t>
      </w:r>
      <w:r w:rsidR="009A7936" w:rsidRPr="004C385D">
        <w:rPr>
          <w:rFonts w:ascii="Calibri" w:hAnsi="Calibri" w:cs="Calibri"/>
          <w:sz w:val="24"/>
          <w:szCs w:val="24"/>
        </w:rPr>
        <w:t>y</w:t>
      </w:r>
      <w:r w:rsidR="00A47E17" w:rsidRPr="004C385D">
        <w:rPr>
          <w:rFonts w:ascii="Calibri" w:hAnsi="Calibri" w:cs="Calibri"/>
          <w:sz w:val="24"/>
          <w:szCs w:val="24"/>
        </w:rPr>
        <w:t xml:space="preserve"> of</w:t>
      </w:r>
      <w:r w:rsidR="00141F4A" w:rsidRPr="004C385D">
        <w:rPr>
          <w:rFonts w:ascii="Calibri" w:hAnsi="Calibri" w:cs="Calibri"/>
          <w:sz w:val="24"/>
          <w:szCs w:val="24"/>
        </w:rPr>
        <w:t xml:space="preserve"> collecting and</w:t>
      </w:r>
      <w:r w:rsidR="00A47E17" w:rsidRPr="004C385D">
        <w:rPr>
          <w:rFonts w:ascii="Calibri" w:hAnsi="Calibri" w:cs="Calibri"/>
          <w:sz w:val="24"/>
          <w:szCs w:val="24"/>
        </w:rPr>
        <w:t xml:space="preserve"> displaying</w:t>
      </w:r>
      <w:r w:rsidR="00290CA4" w:rsidRPr="004C385D">
        <w:rPr>
          <w:rFonts w:ascii="Calibri" w:hAnsi="Calibri" w:cs="Calibri"/>
          <w:sz w:val="24"/>
          <w:szCs w:val="24"/>
        </w:rPr>
        <w:t xml:space="preserve"> in still </w:t>
      </w:r>
      <w:proofErr w:type="spellStart"/>
      <w:r w:rsidR="00290CA4" w:rsidRPr="004C385D">
        <w:rPr>
          <w:rFonts w:ascii="Calibri" w:hAnsi="Calibri" w:cs="Calibri"/>
          <w:sz w:val="24"/>
          <w:szCs w:val="24"/>
        </w:rPr>
        <w:t>lifes</w:t>
      </w:r>
      <w:proofErr w:type="spellEnd"/>
      <w:r w:rsidR="00A47E17" w:rsidRPr="004C385D">
        <w:rPr>
          <w:rFonts w:ascii="Calibri" w:hAnsi="Calibri" w:cs="Calibri"/>
          <w:sz w:val="24"/>
          <w:szCs w:val="24"/>
        </w:rPr>
        <w:t xml:space="preserve"> ‘exotic’ foreign objects</w:t>
      </w:r>
      <w:r w:rsidR="00397401" w:rsidRPr="004C385D">
        <w:rPr>
          <w:rFonts w:ascii="Calibri" w:hAnsi="Calibri" w:cs="Calibri"/>
          <w:sz w:val="24"/>
          <w:szCs w:val="24"/>
        </w:rPr>
        <w:t xml:space="preserve"> </w:t>
      </w:r>
      <w:r w:rsidR="00290CA4" w:rsidRPr="004C385D">
        <w:rPr>
          <w:rFonts w:ascii="Calibri" w:hAnsi="Calibri" w:cs="Calibri"/>
          <w:sz w:val="24"/>
          <w:szCs w:val="24"/>
        </w:rPr>
        <w:t>(</w:t>
      </w:r>
      <w:r w:rsidR="00397401" w:rsidRPr="004C385D">
        <w:rPr>
          <w:rFonts w:ascii="Calibri" w:hAnsi="Calibri" w:cs="Calibri"/>
          <w:sz w:val="24"/>
          <w:szCs w:val="24"/>
        </w:rPr>
        <w:t xml:space="preserve">a </w:t>
      </w:r>
      <w:r w:rsidR="008A3D02" w:rsidRPr="004C385D">
        <w:rPr>
          <w:rFonts w:ascii="Calibri" w:hAnsi="Calibri" w:cs="Calibri"/>
          <w:sz w:val="24"/>
          <w:szCs w:val="24"/>
        </w:rPr>
        <w:t xml:space="preserve">contemporary term now considered problematic due to its ‘othering’ </w:t>
      </w:r>
      <w:r w:rsidR="00FF0213" w:rsidRPr="004C385D">
        <w:rPr>
          <w:rFonts w:ascii="Calibri" w:hAnsi="Calibri" w:cs="Calibri"/>
          <w:sz w:val="24"/>
          <w:szCs w:val="24"/>
        </w:rPr>
        <w:t>effect</w:t>
      </w:r>
      <w:r w:rsidR="00290CA4" w:rsidRPr="004C385D">
        <w:rPr>
          <w:rFonts w:ascii="Calibri" w:hAnsi="Calibri" w:cs="Calibri"/>
          <w:sz w:val="24"/>
          <w:szCs w:val="24"/>
        </w:rPr>
        <w:t>)</w:t>
      </w:r>
      <w:r w:rsidRPr="004C385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A3996" w:rsidRPr="004C385D">
        <w:rPr>
          <w:rFonts w:ascii="Calibri" w:hAnsi="Calibri" w:cs="Calibri"/>
          <w:sz w:val="24"/>
          <w:szCs w:val="24"/>
        </w:rPr>
        <w:t>Pechstein</w:t>
      </w:r>
      <w:proofErr w:type="spellEnd"/>
      <w:r w:rsidR="004A3996" w:rsidRPr="004C385D">
        <w:rPr>
          <w:rFonts w:ascii="Calibri" w:hAnsi="Calibri" w:cs="Calibri"/>
          <w:sz w:val="24"/>
          <w:szCs w:val="24"/>
        </w:rPr>
        <w:t xml:space="preserve"> may have seen this item displayed at Dresden’s Ethnographic Museum</w:t>
      </w:r>
      <w:r w:rsidR="006722B1" w:rsidRPr="004C385D">
        <w:rPr>
          <w:rFonts w:ascii="Calibri" w:hAnsi="Calibri" w:cs="Calibri"/>
          <w:sz w:val="24"/>
          <w:szCs w:val="24"/>
        </w:rPr>
        <w:t xml:space="preserve"> – a </w:t>
      </w:r>
      <w:r w:rsidR="00B1149F" w:rsidRPr="004C385D">
        <w:rPr>
          <w:rFonts w:ascii="Calibri" w:hAnsi="Calibri" w:cs="Calibri"/>
          <w:sz w:val="24"/>
          <w:szCs w:val="24"/>
        </w:rPr>
        <w:t>sit</w:t>
      </w:r>
      <w:r w:rsidR="006722B1" w:rsidRPr="004C385D">
        <w:rPr>
          <w:rFonts w:ascii="Calibri" w:hAnsi="Calibri" w:cs="Calibri"/>
          <w:sz w:val="24"/>
          <w:szCs w:val="24"/>
        </w:rPr>
        <w:t xml:space="preserve">e where </w:t>
      </w:r>
      <w:r w:rsidR="00241B6B" w:rsidRPr="004C385D">
        <w:rPr>
          <w:rFonts w:ascii="Calibri" w:hAnsi="Calibri" w:cs="Calibri"/>
          <w:sz w:val="24"/>
          <w:szCs w:val="24"/>
        </w:rPr>
        <w:t>colonial artefacts</w:t>
      </w:r>
      <w:r w:rsidR="006722B1" w:rsidRPr="004C385D">
        <w:rPr>
          <w:rFonts w:ascii="Calibri" w:hAnsi="Calibri" w:cs="Calibri"/>
          <w:sz w:val="24"/>
          <w:szCs w:val="24"/>
        </w:rPr>
        <w:t xml:space="preserve"> were </w:t>
      </w:r>
      <w:r w:rsidR="00A47E17" w:rsidRPr="004C385D">
        <w:rPr>
          <w:rFonts w:ascii="Calibri" w:hAnsi="Calibri" w:cs="Calibri"/>
          <w:sz w:val="24"/>
          <w:szCs w:val="24"/>
        </w:rPr>
        <w:t xml:space="preserve">now </w:t>
      </w:r>
      <w:r w:rsidR="006722B1" w:rsidRPr="004C385D">
        <w:rPr>
          <w:rFonts w:ascii="Calibri" w:hAnsi="Calibri" w:cs="Calibri"/>
          <w:sz w:val="24"/>
          <w:szCs w:val="24"/>
        </w:rPr>
        <w:t xml:space="preserve">available to the masses rather than exclusive to the curiosity cabinets of the elite. </w:t>
      </w:r>
      <w:r w:rsidR="002C3E4D" w:rsidRPr="004C385D">
        <w:rPr>
          <w:rFonts w:ascii="Calibri" w:hAnsi="Calibri" w:cs="Calibri"/>
          <w:sz w:val="24"/>
          <w:szCs w:val="24"/>
        </w:rPr>
        <w:t>That said, i</w:t>
      </w:r>
      <w:r w:rsidR="00A420D8" w:rsidRPr="004C385D">
        <w:rPr>
          <w:rFonts w:ascii="Calibri" w:hAnsi="Calibri" w:cs="Calibri"/>
          <w:sz w:val="24"/>
          <w:szCs w:val="24"/>
        </w:rPr>
        <w:t xml:space="preserve">t was also </w:t>
      </w:r>
      <w:r w:rsidR="00A420D8" w:rsidRPr="004C385D">
        <w:rPr>
          <w:rFonts w:ascii="Calibri" w:hAnsi="Calibri" w:cs="Calibri"/>
          <w:bCs/>
          <w:sz w:val="24"/>
          <w:szCs w:val="24"/>
        </w:rPr>
        <w:t xml:space="preserve">fashionable at this time to exhibit </w:t>
      </w:r>
      <w:r w:rsidR="002C3E4D" w:rsidRPr="004C385D">
        <w:rPr>
          <w:rFonts w:ascii="Calibri" w:hAnsi="Calibri" w:cs="Calibri"/>
          <w:bCs/>
          <w:sz w:val="24"/>
          <w:szCs w:val="24"/>
        </w:rPr>
        <w:t xml:space="preserve">ethnographic objects </w:t>
      </w:r>
      <w:r w:rsidR="00A420D8" w:rsidRPr="004C385D">
        <w:rPr>
          <w:rFonts w:ascii="Calibri" w:hAnsi="Calibri" w:cs="Calibri"/>
          <w:bCs/>
          <w:sz w:val="24"/>
          <w:szCs w:val="24"/>
        </w:rPr>
        <w:t>in the home as a statement of cultural avant-gardism</w:t>
      </w:r>
      <w:r w:rsidR="002C3E4D" w:rsidRPr="004C385D">
        <w:rPr>
          <w:rFonts w:ascii="Calibri" w:hAnsi="Calibri" w:cs="Calibri"/>
          <w:bCs/>
          <w:sz w:val="24"/>
          <w:szCs w:val="24"/>
        </w:rPr>
        <w:t xml:space="preserve">, and it is possible that </w:t>
      </w:r>
      <w:proofErr w:type="spellStart"/>
      <w:r w:rsidR="009B6276" w:rsidRPr="004C385D">
        <w:rPr>
          <w:rFonts w:ascii="Calibri" w:hAnsi="Calibri" w:cs="Calibri"/>
          <w:bCs/>
          <w:sz w:val="24"/>
          <w:szCs w:val="24"/>
        </w:rPr>
        <w:t>Pechstein</w:t>
      </w:r>
      <w:proofErr w:type="spellEnd"/>
      <w:r w:rsidR="009B6276" w:rsidRPr="004C385D">
        <w:rPr>
          <w:rFonts w:ascii="Calibri" w:hAnsi="Calibri" w:cs="Calibri"/>
          <w:bCs/>
          <w:sz w:val="24"/>
          <w:szCs w:val="24"/>
        </w:rPr>
        <w:t xml:space="preserve"> saw two Cameroonian stools below his own </w:t>
      </w:r>
      <w:r w:rsidR="00722BF1" w:rsidRPr="004C385D">
        <w:rPr>
          <w:rFonts w:ascii="Calibri" w:hAnsi="Calibri" w:cs="Calibri"/>
          <w:bCs/>
          <w:sz w:val="24"/>
          <w:szCs w:val="24"/>
        </w:rPr>
        <w:t>paintings</w:t>
      </w:r>
      <w:r w:rsidR="009B6276" w:rsidRPr="004C385D">
        <w:rPr>
          <w:rFonts w:ascii="Calibri" w:hAnsi="Calibri" w:cs="Calibri"/>
          <w:bCs/>
          <w:sz w:val="24"/>
          <w:szCs w:val="24"/>
        </w:rPr>
        <w:t xml:space="preserve"> in the study of Wolfgang Gurlitt</w:t>
      </w:r>
      <w:r w:rsidR="00D857F9" w:rsidRPr="004C385D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="00D857F9" w:rsidRPr="004C385D">
        <w:rPr>
          <w:rFonts w:ascii="Calibri" w:hAnsi="Calibri" w:cs="Calibri"/>
          <w:bCs/>
          <w:sz w:val="24"/>
          <w:szCs w:val="24"/>
        </w:rPr>
        <w:t>Pechstein’s</w:t>
      </w:r>
      <w:proofErr w:type="spellEnd"/>
      <w:r w:rsidR="009B6276" w:rsidRPr="004C385D">
        <w:rPr>
          <w:rFonts w:ascii="Calibri" w:hAnsi="Calibri" w:cs="Calibri"/>
          <w:bCs/>
          <w:sz w:val="24"/>
          <w:szCs w:val="24"/>
        </w:rPr>
        <w:t xml:space="preserve"> art dealer </w:t>
      </w:r>
      <w:r w:rsidR="00722BF1" w:rsidRPr="004C385D">
        <w:rPr>
          <w:rFonts w:ascii="Calibri" w:hAnsi="Calibri" w:cs="Calibri"/>
          <w:bCs/>
          <w:sz w:val="24"/>
          <w:szCs w:val="24"/>
        </w:rPr>
        <w:t>in Berlin</w:t>
      </w:r>
      <w:r w:rsidR="009B6276" w:rsidRPr="004C385D">
        <w:rPr>
          <w:rFonts w:ascii="Calibri" w:hAnsi="Calibri" w:cs="Calibri"/>
          <w:bCs/>
          <w:sz w:val="24"/>
          <w:szCs w:val="24"/>
        </w:rPr>
        <w:t>.</w:t>
      </w:r>
      <w:r w:rsidR="00A03060" w:rsidRPr="004C385D">
        <w:rPr>
          <w:rStyle w:val="FootnoteReference"/>
          <w:rFonts w:ascii="Calibri" w:hAnsi="Calibri" w:cs="Calibri"/>
          <w:bCs/>
          <w:sz w:val="24"/>
          <w:szCs w:val="24"/>
        </w:rPr>
        <w:footnoteReference w:id="34"/>
      </w:r>
      <w:r w:rsidR="009B6276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E33333" w:rsidRPr="004C385D">
        <w:rPr>
          <w:rFonts w:ascii="Calibri" w:hAnsi="Calibri" w:cs="Calibri"/>
          <w:bCs/>
          <w:i/>
          <w:iCs/>
          <w:sz w:val="24"/>
          <w:szCs w:val="24"/>
        </w:rPr>
        <w:t>Die Brücke</w:t>
      </w:r>
      <w:r w:rsidR="00E33333" w:rsidRPr="004C385D">
        <w:rPr>
          <w:rFonts w:ascii="Calibri" w:hAnsi="Calibri" w:cs="Calibri"/>
          <w:bCs/>
          <w:sz w:val="24"/>
          <w:szCs w:val="24"/>
        </w:rPr>
        <w:t xml:space="preserve"> artists were </w:t>
      </w:r>
      <w:r w:rsidR="00E45133" w:rsidRPr="004C385D">
        <w:rPr>
          <w:rFonts w:ascii="Calibri" w:hAnsi="Calibri" w:cs="Calibri"/>
          <w:bCs/>
          <w:sz w:val="24"/>
          <w:szCs w:val="24"/>
        </w:rPr>
        <w:t xml:space="preserve">disenchanted by the </w:t>
      </w:r>
      <w:r w:rsidR="00D65C76" w:rsidRPr="004C385D">
        <w:rPr>
          <w:rFonts w:ascii="Calibri" w:hAnsi="Calibri" w:cs="Calibri"/>
          <w:bCs/>
          <w:sz w:val="24"/>
          <w:szCs w:val="24"/>
        </w:rPr>
        <w:t xml:space="preserve">industrial </w:t>
      </w:r>
      <w:r w:rsidR="00E45133" w:rsidRPr="004C385D">
        <w:rPr>
          <w:rFonts w:ascii="Calibri" w:hAnsi="Calibri" w:cs="Calibri"/>
          <w:bCs/>
          <w:sz w:val="24"/>
          <w:szCs w:val="24"/>
        </w:rPr>
        <w:t xml:space="preserve">streets of Berlin and </w:t>
      </w:r>
      <w:r w:rsidR="00E33333" w:rsidRPr="004C385D">
        <w:rPr>
          <w:rFonts w:ascii="Calibri" w:hAnsi="Calibri" w:cs="Calibri"/>
          <w:bCs/>
          <w:sz w:val="24"/>
          <w:szCs w:val="24"/>
        </w:rPr>
        <w:t>enthralled by the idea of ‘a lost Paradise, a sort of Utopia untouched by the corruption of modern civilisation’</w:t>
      </w:r>
      <w:r w:rsidR="0021152C" w:rsidRPr="004C385D">
        <w:rPr>
          <w:rFonts w:ascii="Calibri" w:hAnsi="Calibri" w:cs="Calibri"/>
          <w:bCs/>
          <w:sz w:val="24"/>
          <w:szCs w:val="24"/>
        </w:rPr>
        <w:t>.</w:t>
      </w:r>
      <w:r w:rsidR="00E33333" w:rsidRPr="004C385D">
        <w:rPr>
          <w:rStyle w:val="FootnoteReference"/>
          <w:rFonts w:ascii="Calibri" w:hAnsi="Calibri" w:cs="Calibri"/>
          <w:bCs/>
          <w:sz w:val="24"/>
          <w:szCs w:val="24"/>
        </w:rPr>
        <w:footnoteReference w:id="35"/>
      </w:r>
      <w:r w:rsidR="00E33333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2F31F7" w:rsidRPr="004C385D">
        <w:rPr>
          <w:rFonts w:ascii="Calibri" w:hAnsi="Calibri" w:cs="Calibri"/>
          <w:bCs/>
          <w:sz w:val="24"/>
          <w:szCs w:val="24"/>
        </w:rPr>
        <w:t xml:space="preserve">Although </w:t>
      </w:r>
      <w:proofErr w:type="spellStart"/>
      <w:r w:rsidR="00E45133" w:rsidRPr="004C385D">
        <w:rPr>
          <w:rFonts w:ascii="Calibri" w:hAnsi="Calibri" w:cs="Calibri"/>
          <w:bCs/>
          <w:sz w:val="24"/>
          <w:szCs w:val="24"/>
        </w:rPr>
        <w:t>Pechstein’s</w:t>
      </w:r>
      <w:proofErr w:type="spellEnd"/>
      <w:r w:rsidR="002F31F7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507E2B" w:rsidRPr="004C385D">
        <w:rPr>
          <w:rFonts w:ascii="Calibri" w:hAnsi="Calibri" w:cs="Calibri"/>
          <w:sz w:val="24"/>
          <w:szCs w:val="24"/>
        </w:rPr>
        <w:t xml:space="preserve">display of this stool </w:t>
      </w:r>
      <w:r w:rsidR="00210857" w:rsidRPr="004C385D">
        <w:rPr>
          <w:rFonts w:ascii="Calibri" w:hAnsi="Calibri" w:cs="Calibri"/>
          <w:sz w:val="24"/>
          <w:szCs w:val="24"/>
        </w:rPr>
        <w:t xml:space="preserve">might </w:t>
      </w:r>
      <w:r w:rsidR="00DB6F26" w:rsidRPr="004C385D">
        <w:rPr>
          <w:rFonts w:ascii="Calibri" w:hAnsi="Calibri" w:cs="Calibri"/>
          <w:sz w:val="24"/>
          <w:szCs w:val="24"/>
        </w:rPr>
        <w:t>indicate</w:t>
      </w:r>
      <w:r w:rsidR="00507E2B" w:rsidRPr="004C385D">
        <w:rPr>
          <w:rFonts w:ascii="Calibri" w:hAnsi="Calibri" w:cs="Calibri"/>
          <w:sz w:val="24"/>
          <w:szCs w:val="24"/>
        </w:rPr>
        <w:t xml:space="preserve"> a genuine </w:t>
      </w:r>
      <w:r w:rsidR="00B113FF" w:rsidRPr="004C385D">
        <w:rPr>
          <w:rFonts w:ascii="Calibri" w:hAnsi="Calibri" w:cs="Calibri"/>
          <w:sz w:val="24"/>
          <w:szCs w:val="24"/>
        </w:rPr>
        <w:t>M</w:t>
      </w:r>
      <w:r w:rsidR="00507E2B" w:rsidRPr="004C385D">
        <w:rPr>
          <w:rFonts w:ascii="Calibri" w:hAnsi="Calibri" w:cs="Calibri"/>
          <w:sz w:val="24"/>
          <w:szCs w:val="24"/>
        </w:rPr>
        <w:t>odernist fascination with ‘primitiv</w:t>
      </w:r>
      <w:r w:rsidR="00241B6B" w:rsidRPr="004C385D">
        <w:rPr>
          <w:rFonts w:ascii="Calibri" w:hAnsi="Calibri" w:cs="Calibri"/>
          <w:sz w:val="24"/>
          <w:szCs w:val="24"/>
        </w:rPr>
        <w:t>e authenticity</w:t>
      </w:r>
      <w:r w:rsidR="00507E2B" w:rsidRPr="004C385D">
        <w:rPr>
          <w:rFonts w:ascii="Calibri" w:hAnsi="Calibri" w:cs="Calibri"/>
          <w:sz w:val="24"/>
          <w:szCs w:val="24"/>
        </w:rPr>
        <w:t>’</w:t>
      </w:r>
      <w:r w:rsidR="002F31F7" w:rsidRPr="004C385D">
        <w:rPr>
          <w:rFonts w:ascii="Calibri" w:hAnsi="Calibri" w:cs="Calibri"/>
          <w:sz w:val="24"/>
          <w:szCs w:val="24"/>
        </w:rPr>
        <w:t xml:space="preserve">, it also </w:t>
      </w:r>
      <w:r w:rsidR="00DB6F26" w:rsidRPr="004C385D">
        <w:rPr>
          <w:rFonts w:ascii="Calibri" w:hAnsi="Calibri" w:cs="Calibri"/>
          <w:sz w:val="24"/>
          <w:szCs w:val="24"/>
        </w:rPr>
        <w:t>presents</w:t>
      </w:r>
      <w:r w:rsidR="002F31F7" w:rsidRPr="004C385D">
        <w:rPr>
          <w:rFonts w:ascii="Calibri" w:hAnsi="Calibri" w:cs="Calibri"/>
          <w:sz w:val="24"/>
          <w:szCs w:val="24"/>
        </w:rPr>
        <w:t xml:space="preserve"> a </w:t>
      </w:r>
      <w:r w:rsidR="00DB6F26" w:rsidRPr="004C385D">
        <w:rPr>
          <w:rFonts w:ascii="Calibri" w:hAnsi="Calibri" w:cs="Calibri"/>
          <w:sz w:val="24"/>
          <w:szCs w:val="24"/>
        </w:rPr>
        <w:t>problematic endorsement</w:t>
      </w:r>
      <w:r w:rsidR="00F8746F" w:rsidRPr="004C385D">
        <w:rPr>
          <w:rFonts w:ascii="Calibri" w:hAnsi="Calibri" w:cs="Calibri"/>
          <w:sz w:val="24"/>
          <w:szCs w:val="24"/>
        </w:rPr>
        <w:t xml:space="preserve"> of colonial </w:t>
      </w:r>
      <w:r w:rsidR="000E71D4" w:rsidRPr="004C385D">
        <w:rPr>
          <w:rFonts w:ascii="Calibri" w:hAnsi="Calibri" w:cs="Calibri"/>
          <w:sz w:val="24"/>
          <w:szCs w:val="24"/>
        </w:rPr>
        <w:t xml:space="preserve">ownership over these </w:t>
      </w:r>
      <w:r w:rsidR="00241B6B" w:rsidRPr="004C385D">
        <w:rPr>
          <w:rFonts w:ascii="Calibri" w:hAnsi="Calibri" w:cs="Calibri"/>
          <w:sz w:val="24"/>
          <w:szCs w:val="24"/>
        </w:rPr>
        <w:t>objects</w:t>
      </w:r>
      <w:r w:rsidR="00EF48BA" w:rsidRPr="004C385D">
        <w:rPr>
          <w:rFonts w:ascii="Calibri" w:hAnsi="Calibri" w:cs="Calibri"/>
          <w:sz w:val="24"/>
          <w:szCs w:val="24"/>
        </w:rPr>
        <w:t xml:space="preserve"> and places</w:t>
      </w:r>
      <w:r w:rsidR="00241B6B" w:rsidRPr="004C385D">
        <w:rPr>
          <w:rFonts w:ascii="Calibri" w:hAnsi="Calibri" w:cs="Calibri"/>
          <w:sz w:val="24"/>
          <w:szCs w:val="24"/>
        </w:rPr>
        <w:t>.</w:t>
      </w:r>
      <w:r w:rsidR="00921D13" w:rsidRPr="004C385D">
        <w:rPr>
          <w:rStyle w:val="FootnoteReference"/>
          <w:rFonts w:ascii="Calibri" w:hAnsi="Calibri" w:cs="Calibri"/>
          <w:sz w:val="24"/>
          <w:szCs w:val="24"/>
        </w:rPr>
        <w:footnoteReference w:id="36"/>
      </w:r>
      <w:r w:rsidR="00241B6B" w:rsidRPr="004C385D">
        <w:rPr>
          <w:rFonts w:ascii="Calibri" w:hAnsi="Calibri" w:cs="Calibri"/>
          <w:sz w:val="24"/>
          <w:szCs w:val="24"/>
        </w:rPr>
        <w:t xml:space="preserve"> </w:t>
      </w:r>
      <w:r w:rsidR="00505C30" w:rsidRPr="004C385D">
        <w:rPr>
          <w:rFonts w:ascii="Calibri" w:hAnsi="Calibri" w:cs="Calibri"/>
          <w:sz w:val="24"/>
          <w:szCs w:val="24"/>
        </w:rPr>
        <w:t xml:space="preserve">The German avant-garde felt a sense of </w:t>
      </w:r>
      <w:r w:rsidR="008D6A21" w:rsidRPr="004C385D">
        <w:rPr>
          <w:rFonts w:ascii="Calibri" w:hAnsi="Calibri" w:cs="Calibri"/>
          <w:sz w:val="24"/>
          <w:szCs w:val="24"/>
        </w:rPr>
        <w:t xml:space="preserve">superior </w:t>
      </w:r>
      <w:r w:rsidR="00505C30" w:rsidRPr="004C385D">
        <w:rPr>
          <w:rFonts w:ascii="Calibri" w:hAnsi="Calibri" w:cs="Calibri"/>
          <w:sz w:val="24"/>
          <w:szCs w:val="24"/>
        </w:rPr>
        <w:t xml:space="preserve">intellectuality </w:t>
      </w:r>
      <w:r w:rsidR="00A03060" w:rsidRPr="004C385D">
        <w:rPr>
          <w:rFonts w:ascii="Calibri" w:hAnsi="Calibri" w:cs="Calibri"/>
          <w:sz w:val="24"/>
          <w:szCs w:val="24"/>
        </w:rPr>
        <w:t xml:space="preserve">when they claimed to </w:t>
      </w:r>
      <w:r w:rsidR="00505C30" w:rsidRPr="004C385D">
        <w:rPr>
          <w:rFonts w:ascii="Calibri" w:hAnsi="Calibri" w:cs="Calibri"/>
          <w:sz w:val="24"/>
          <w:szCs w:val="24"/>
        </w:rPr>
        <w:t>underst</w:t>
      </w:r>
      <w:r w:rsidR="00A03060" w:rsidRPr="004C385D">
        <w:rPr>
          <w:rFonts w:ascii="Calibri" w:hAnsi="Calibri" w:cs="Calibri"/>
          <w:sz w:val="24"/>
          <w:szCs w:val="24"/>
        </w:rPr>
        <w:t>and</w:t>
      </w:r>
      <w:r w:rsidR="00505C30" w:rsidRPr="004C385D">
        <w:rPr>
          <w:rFonts w:ascii="Calibri" w:hAnsi="Calibri" w:cs="Calibri"/>
          <w:sz w:val="24"/>
          <w:szCs w:val="24"/>
        </w:rPr>
        <w:t xml:space="preserve"> the abstract style and meaning of ‘primitive’ art</w:t>
      </w:r>
      <w:r w:rsidR="00ED2F67" w:rsidRPr="004C385D">
        <w:rPr>
          <w:rFonts w:ascii="Calibri" w:hAnsi="Calibri" w:cs="Calibri"/>
          <w:sz w:val="24"/>
          <w:szCs w:val="24"/>
        </w:rPr>
        <w:t xml:space="preserve">, and the </w:t>
      </w:r>
      <w:r w:rsidR="00E3467A" w:rsidRPr="004C385D">
        <w:rPr>
          <w:rFonts w:ascii="Calibri" w:hAnsi="Calibri" w:cs="Calibri"/>
          <w:sz w:val="24"/>
          <w:szCs w:val="24"/>
        </w:rPr>
        <w:t>German</w:t>
      </w:r>
      <w:r w:rsidR="00ED2F67" w:rsidRPr="004C385D">
        <w:rPr>
          <w:rFonts w:ascii="Calibri" w:hAnsi="Calibri" w:cs="Calibri"/>
          <w:sz w:val="24"/>
          <w:szCs w:val="24"/>
        </w:rPr>
        <w:t xml:space="preserve"> imperial ‘land grab’ at this time ultimately led to sentiments of power</w:t>
      </w:r>
      <w:r w:rsidR="00505C30" w:rsidRPr="004C385D">
        <w:rPr>
          <w:rFonts w:ascii="Calibri" w:hAnsi="Calibri" w:cs="Calibri"/>
          <w:sz w:val="24"/>
          <w:szCs w:val="24"/>
        </w:rPr>
        <w:t>.</w:t>
      </w:r>
      <w:r w:rsidR="00505C30" w:rsidRPr="004C385D">
        <w:rPr>
          <w:rStyle w:val="FootnoteReference"/>
          <w:rFonts w:ascii="Calibri" w:hAnsi="Calibri" w:cs="Calibri"/>
          <w:sz w:val="24"/>
          <w:szCs w:val="24"/>
        </w:rPr>
        <w:footnoteReference w:id="37"/>
      </w:r>
      <w:r w:rsidR="00801512" w:rsidRPr="004C385D">
        <w:rPr>
          <w:rFonts w:ascii="Calibri" w:hAnsi="Calibri" w:cs="Calibri"/>
          <w:sz w:val="24"/>
          <w:szCs w:val="24"/>
        </w:rPr>
        <w:t xml:space="preserve"> </w:t>
      </w:r>
      <w:r w:rsidR="00722BF1" w:rsidRPr="004C385D">
        <w:rPr>
          <w:rFonts w:ascii="Calibri" w:hAnsi="Calibri" w:cs="Calibri"/>
          <w:sz w:val="24"/>
          <w:szCs w:val="24"/>
        </w:rPr>
        <w:t>Today we can flip such notions on their head</w:t>
      </w:r>
      <w:r w:rsidR="00D016D4" w:rsidRPr="004C385D">
        <w:rPr>
          <w:rFonts w:ascii="Calibri" w:hAnsi="Calibri" w:cs="Calibri"/>
          <w:sz w:val="24"/>
          <w:szCs w:val="24"/>
        </w:rPr>
        <w:t xml:space="preserve">. Rather than offer a one-way projection, the </w:t>
      </w:r>
      <w:r w:rsidR="00801512" w:rsidRPr="004C385D">
        <w:rPr>
          <w:rFonts w:ascii="Calibri" w:hAnsi="Calibri" w:cs="Calibri"/>
          <w:sz w:val="24"/>
          <w:szCs w:val="24"/>
        </w:rPr>
        <w:t xml:space="preserve">presence of Indigenous art forms </w:t>
      </w:r>
      <w:r w:rsidR="00722BF1" w:rsidRPr="004C385D">
        <w:rPr>
          <w:rFonts w:ascii="Calibri" w:hAnsi="Calibri" w:cs="Calibri"/>
          <w:sz w:val="24"/>
          <w:szCs w:val="24"/>
        </w:rPr>
        <w:t xml:space="preserve">in such works played an integral part in the development of </w:t>
      </w:r>
      <w:r w:rsidR="00B113FF" w:rsidRPr="004C385D">
        <w:rPr>
          <w:rFonts w:ascii="Calibri" w:hAnsi="Calibri" w:cs="Calibri"/>
          <w:sz w:val="24"/>
          <w:szCs w:val="24"/>
        </w:rPr>
        <w:t>M</w:t>
      </w:r>
      <w:r w:rsidR="00D016D4" w:rsidRPr="004C385D">
        <w:rPr>
          <w:rFonts w:ascii="Calibri" w:hAnsi="Calibri" w:cs="Calibri"/>
          <w:sz w:val="24"/>
          <w:szCs w:val="24"/>
        </w:rPr>
        <w:t>odernis</w:t>
      </w:r>
      <w:r w:rsidR="002A36F6" w:rsidRPr="004C385D">
        <w:rPr>
          <w:rFonts w:ascii="Calibri" w:hAnsi="Calibri" w:cs="Calibri"/>
          <w:sz w:val="24"/>
          <w:szCs w:val="24"/>
        </w:rPr>
        <w:t>t paintings</w:t>
      </w:r>
      <w:r w:rsidR="00D016D4" w:rsidRPr="004C385D">
        <w:rPr>
          <w:rFonts w:ascii="Calibri" w:hAnsi="Calibri" w:cs="Calibri"/>
          <w:sz w:val="24"/>
          <w:szCs w:val="24"/>
        </w:rPr>
        <w:t xml:space="preserve"> as</w:t>
      </w:r>
      <w:r w:rsidR="002A36F6" w:rsidRPr="004C385D">
        <w:rPr>
          <w:rFonts w:ascii="Calibri" w:hAnsi="Calibri" w:cs="Calibri"/>
          <w:sz w:val="24"/>
          <w:szCs w:val="24"/>
        </w:rPr>
        <w:t xml:space="preserve"> </w:t>
      </w:r>
      <w:r w:rsidR="00722BF1" w:rsidRPr="004C385D">
        <w:rPr>
          <w:rFonts w:ascii="Calibri" w:hAnsi="Calibri" w:cs="Calibri"/>
          <w:sz w:val="24"/>
          <w:szCs w:val="24"/>
        </w:rPr>
        <w:t xml:space="preserve">hybrid sites of transnational influence and cultural exchange. </w:t>
      </w:r>
    </w:p>
    <w:p w14:paraId="42C93A99" w14:textId="5B0CDED1" w:rsidR="0020285E" w:rsidRPr="004C385D" w:rsidRDefault="007F6DDA" w:rsidP="004913C1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lastRenderedPageBreak/>
        <w:t xml:space="preserve">Whereas the </w:t>
      </w:r>
      <w:r w:rsidR="00D9510A" w:rsidRPr="004C385D">
        <w:rPr>
          <w:rFonts w:ascii="Calibri" w:hAnsi="Calibri" w:cs="Calibri"/>
          <w:sz w:val="24"/>
          <w:szCs w:val="24"/>
        </w:rPr>
        <w:t xml:space="preserve">seventeenth-century </w:t>
      </w:r>
      <w:r w:rsidRPr="004C385D">
        <w:rPr>
          <w:rFonts w:ascii="Calibri" w:hAnsi="Calibri" w:cs="Calibri"/>
          <w:sz w:val="24"/>
          <w:szCs w:val="24"/>
        </w:rPr>
        <w:t>Dutch elite generally appreciated colonial lands from a distance, b</w:t>
      </w:r>
      <w:r w:rsidR="002C3E4D" w:rsidRPr="004C385D">
        <w:rPr>
          <w:rFonts w:ascii="Calibri" w:hAnsi="Calibri" w:cs="Calibri"/>
          <w:sz w:val="24"/>
          <w:szCs w:val="24"/>
        </w:rPr>
        <w:t>y the twentieth century, settler colonialism was significantly facilitated by the development of steam</w:t>
      </w:r>
      <w:r w:rsidR="00AF689F" w:rsidRPr="004C385D">
        <w:rPr>
          <w:rFonts w:ascii="Calibri" w:hAnsi="Calibri" w:cs="Calibri"/>
          <w:sz w:val="24"/>
          <w:szCs w:val="24"/>
        </w:rPr>
        <w:t xml:space="preserve"> power</w:t>
      </w:r>
      <w:r w:rsidR="002C3E4D" w:rsidRPr="004C385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A5543F" w:rsidRPr="004C385D">
        <w:rPr>
          <w:rFonts w:ascii="Calibri" w:hAnsi="Calibri" w:cs="Calibri"/>
          <w:sz w:val="24"/>
          <w:szCs w:val="24"/>
        </w:rPr>
        <w:t>Pechstein</w:t>
      </w:r>
      <w:proofErr w:type="spellEnd"/>
      <w:r w:rsidR="002C3E4D" w:rsidRPr="004C385D">
        <w:rPr>
          <w:rFonts w:ascii="Calibri" w:hAnsi="Calibri" w:cs="Calibri"/>
          <w:sz w:val="24"/>
          <w:szCs w:val="24"/>
        </w:rPr>
        <w:t xml:space="preserve"> had an </w:t>
      </w:r>
      <w:r w:rsidR="00A5543F" w:rsidRPr="004C385D">
        <w:rPr>
          <w:rFonts w:ascii="Calibri" w:hAnsi="Calibri" w:cs="Calibri"/>
          <w:sz w:val="24"/>
          <w:szCs w:val="24"/>
        </w:rPr>
        <w:t>idealised dream of moving to the ‘</w:t>
      </w:r>
      <w:r w:rsidR="00A5543F" w:rsidRPr="004C385D">
        <w:rPr>
          <w:rFonts w:ascii="Calibri" w:hAnsi="Calibri" w:cs="Calibri"/>
          <w:bCs/>
          <w:sz w:val="24"/>
          <w:szCs w:val="24"/>
        </w:rPr>
        <w:t>distant tropical world’ of Palau</w:t>
      </w:r>
      <w:r w:rsidR="00EF1B08" w:rsidRPr="004C385D">
        <w:rPr>
          <w:rFonts w:ascii="Calibri" w:hAnsi="Calibri" w:cs="Calibri"/>
          <w:bCs/>
          <w:sz w:val="24"/>
          <w:szCs w:val="24"/>
        </w:rPr>
        <w:t xml:space="preserve">, </w:t>
      </w:r>
      <w:r w:rsidR="002C3E4D" w:rsidRPr="004C385D">
        <w:rPr>
          <w:rFonts w:ascii="Calibri" w:hAnsi="Calibri" w:cs="Calibri"/>
          <w:bCs/>
          <w:sz w:val="24"/>
          <w:szCs w:val="24"/>
        </w:rPr>
        <w:t xml:space="preserve">then </w:t>
      </w:r>
      <w:r w:rsidR="00EF1B08" w:rsidRPr="004C385D">
        <w:rPr>
          <w:rFonts w:ascii="Calibri" w:hAnsi="Calibri" w:cs="Calibri"/>
          <w:bCs/>
          <w:sz w:val="24"/>
          <w:szCs w:val="24"/>
        </w:rPr>
        <w:t>a German colony east of the Philippines</w:t>
      </w:r>
      <w:r w:rsidR="009917FF" w:rsidRPr="004C385D">
        <w:rPr>
          <w:rFonts w:ascii="Calibri" w:hAnsi="Calibri" w:cs="Calibri"/>
          <w:bCs/>
          <w:sz w:val="24"/>
          <w:szCs w:val="24"/>
        </w:rPr>
        <w:t>.</w:t>
      </w:r>
      <w:r w:rsidR="00AF689F" w:rsidRPr="004C385D">
        <w:rPr>
          <w:rStyle w:val="FootnoteReference"/>
          <w:rFonts w:ascii="Calibri" w:hAnsi="Calibri" w:cs="Calibri"/>
          <w:bCs/>
          <w:sz w:val="24"/>
          <w:szCs w:val="24"/>
        </w:rPr>
        <w:footnoteReference w:id="38"/>
      </w:r>
      <w:r w:rsidR="00EF1B08" w:rsidRPr="004C385D">
        <w:rPr>
          <w:rFonts w:ascii="Calibri" w:hAnsi="Calibri" w:cs="Calibri"/>
          <w:bCs/>
          <w:sz w:val="24"/>
          <w:szCs w:val="24"/>
        </w:rPr>
        <w:t xml:space="preserve"> He had read Paul </w:t>
      </w:r>
      <w:r w:rsidR="00382924" w:rsidRPr="004C385D">
        <w:rPr>
          <w:rFonts w:ascii="Calibri" w:hAnsi="Calibri" w:cs="Calibri"/>
          <w:bCs/>
          <w:sz w:val="24"/>
          <w:szCs w:val="24"/>
        </w:rPr>
        <w:t>Gauguin’s</w:t>
      </w:r>
      <w:r w:rsidR="00EF1B08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141F4A" w:rsidRPr="004C385D">
        <w:rPr>
          <w:rFonts w:ascii="Calibri" w:hAnsi="Calibri" w:cs="Calibri"/>
          <w:bCs/>
          <w:sz w:val="24"/>
          <w:szCs w:val="24"/>
        </w:rPr>
        <w:t xml:space="preserve">paradisical </w:t>
      </w:r>
      <w:r w:rsidR="00EF1B08" w:rsidRPr="004C385D">
        <w:rPr>
          <w:rFonts w:ascii="Calibri" w:hAnsi="Calibri" w:cs="Calibri"/>
          <w:bCs/>
          <w:sz w:val="24"/>
          <w:szCs w:val="24"/>
        </w:rPr>
        <w:t>account of Tahi</w:t>
      </w:r>
      <w:r w:rsidR="00B81751" w:rsidRPr="004C385D">
        <w:rPr>
          <w:rFonts w:ascii="Calibri" w:hAnsi="Calibri" w:cs="Calibri"/>
          <w:bCs/>
          <w:sz w:val="24"/>
          <w:szCs w:val="24"/>
        </w:rPr>
        <w:t>t</w:t>
      </w:r>
      <w:r w:rsidR="00EF1B08" w:rsidRPr="004C385D">
        <w:rPr>
          <w:rFonts w:ascii="Calibri" w:hAnsi="Calibri" w:cs="Calibri"/>
          <w:bCs/>
          <w:sz w:val="24"/>
          <w:szCs w:val="24"/>
        </w:rPr>
        <w:t>i (‘Noa Noa’) in 1907</w:t>
      </w:r>
      <w:r w:rsidR="00E93B67" w:rsidRPr="004C385D">
        <w:rPr>
          <w:rFonts w:ascii="Calibri" w:hAnsi="Calibri" w:cs="Calibri"/>
          <w:bCs/>
          <w:sz w:val="24"/>
          <w:szCs w:val="24"/>
        </w:rPr>
        <w:t xml:space="preserve"> and was likely influenced by the ‘aggressive’ German advertisement of </w:t>
      </w:r>
      <w:r w:rsidR="00141F4A" w:rsidRPr="004C385D">
        <w:rPr>
          <w:rFonts w:ascii="Calibri" w:hAnsi="Calibri" w:cs="Calibri"/>
          <w:bCs/>
          <w:sz w:val="24"/>
          <w:szCs w:val="24"/>
        </w:rPr>
        <w:t>the South Seas as ‘the most beautiful spot on earth’</w:t>
      </w:r>
      <w:r w:rsidR="00E93B67" w:rsidRPr="004C385D">
        <w:rPr>
          <w:rFonts w:ascii="Calibri" w:hAnsi="Calibri" w:cs="Calibri"/>
          <w:bCs/>
          <w:sz w:val="24"/>
          <w:szCs w:val="24"/>
        </w:rPr>
        <w:t>.</w:t>
      </w:r>
      <w:r w:rsidR="00E93B67" w:rsidRPr="004C385D">
        <w:rPr>
          <w:rStyle w:val="FootnoteReference"/>
          <w:rFonts w:ascii="Calibri" w:hAnsi="Calibri" w:cs="Calibri"/>
          <w:bCs/>
          <w:sz w:val="24"/>
          <w:szCs w:val="24"/>
        </w:rPr>
        <w:footnoteReference w:id="39"/>
      </w:r>
      <w:r w:rsidR="00E93B67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Pr="004C385D">
        <w:rPr>
          <w:rFonts w:ascii="Calibri" w:hAnsi="Calibri" w:cs="Calibri"/>
          <w:bCs/>
          <w:sz w:val="24"/>
          <w:szCs w:val="24"/>
        </w:rPr>
        <w:t xml:space="preserve">Aware that he </w:t>
      </w:r>
      <w:r w:rsidR="00AF689F" w:rsidRPr="004C385D">
        <w:rPr>
          <w:rFonts w:ascii="Calibri" w:hAnsi="Calibri" w:cs="Calibri"/>
          <w:bCs/>
          <w:sz w:val="24"/>
          <w:szCs w:val="24"/>
        </w:rPr>
        <w:t>needed</w:t>
      </w:r>
      <w:r w:rsidRPr="004C385D">
        <w:rPr>
          <w:rFonts w:ascii="Calibri" w:hAnsi="Calibri" w:cs="Calibri"/>
          <w:bCs/>
          <w:sz w:val="24"/>
          <w:szCs w:val="24"/>
        </w:rPr>
        <w:t xml:space="preserve"> to raise money, </w:t>
      </w:r>
      <w:proofErr w:type="spellStart"/>
      <w:r w:rsidRPr="004C385D">
        <w:rPr>
          <w:rFonts w:ascii="Calibri" w:hAnsi="Calibri" w:cs="Calibri"/>
          <w:bCs/>
          <w:sz w:val="24"/>
          <w:szCs w:val="24"/>
        </w:rPr>
        <w:t>Pechstein</w:t>
      </w:r>
      <w:proofErr w:type="spellEnd"/>
      <w:r w:rsidRPr="004C385D">
        <w:rPr>
          <w:rFonts w:ascii="Calibri" w:hAnsi="Calibri" w:cs="Calibri"/>
          <w:bCs/>
          <w:sz w:val="24"/>
          <w:szCs w:val="24"/>
        </w:rPr>
        <w:t xml:space="preserve"> entered a financial contract with Gurlitt who sold the artist’s</w:t>
      </w:r>
      <w:r w:rsidR="00162612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Pr="004C385D">
        <w:rPr>
          <w:rFonts w:ascii="Calibri" w:hAnsi="Calibri" w:cs="Calibri"/>
          <w:bCs/>
          <w:sz w:val="24"/>
          <w:szCs w:val="24"/>
        </w:rPr>
        <w:t xml:space="preserve">works and paid him a monthly salary. </w:t>
      </w:r>
      <w:r w:rsidR="00EE6E10" w:rsidRPr="004C385D">
        <w:rPr>
          <w:rFonts w:ascii="Calibri" w:hAnsi="Calibri" w:cs="Calibri"/>
          <w:bCs/>
          <w:sz w:val="24"/>
          <w:szCs w:val="24"/>
        </w:rPr>
        <w:t>By 1914, i</w:t>
      </w:r>
      <w:r w:rsidR="00E93B67" w:rsidRPr="004C385D">
        <w:rPr>
          <w:rFonts w:ascii="Calibri" w:hAnsi="Calibri" w:cs="Calibri"/>
          <w:bCs/>
          <w:sz w:val="24"/>
          <w:szCs w:val="24"/>
        </w:rPr>
        <w:t xml:space="preserve">t was </w:t>
      </w:r>
      <w:proofErr w:type="spellStart"/>
      <w:r w:rsidR="000C4A1A" w:rsidRPr="004C385D">
        <w:rPr>
          <w:rFonts w:ascii="Calibri" w:hAnsi="Calibri" w:cs="Calibri"/>
          <w:bCs/>
          <w:sz w:val="24"/>
          <w:szCs w:val="24"/>
        </w:rPr>
        <w:t>Pechstein</w:t>
      </w:r>
      <w:r w:rsidR="00E960E6" w:rsidRPr="004C385D">
        <w:rPr>
          <w:rFonts w:ascii="Calibri" w:hAnsi="Calibri" w:cs="Calibri"/>
          <w:bCs/>
          <w:sz w:val="24"/>
          <w:szCs w:val="24"/>
        </w:rPr>
        <w:t>’s</w:t>
      </w:r>
      <w:proofErr w:type="spellEnd"/>
      <w:r w:rsidR="00E960E6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="000C4A1A" w:rsidRPr="004C385D">
        <w:rPr>
          <w:rFonts w:ascii="Calibri" w:hAnsi="Calibri" w:cs="Calibri"/>
          <w:bCs/>
          <w:sz w:val="24"/>
          <w:szCs w:val="24"/>
        </w:rPr>
        <w:t xml:space="preserve">commercial success in Berlin </w:t>
      </w:r>
      <w:r w:rsidR="00E93B67" w:rsidRPr="004C385D">
        <w:rPr>
          <w:rFonts w:ascii="Calibri" w:hAnsi="Calibri" w:cs="Calibri"/>
          <w:bCs/>
          <w:sz w:val="24"/>
          <w:szCs w:val="24"/>
        </w:rPr>
        <w:t>that enabled him to</w:t>
      </w:r>
      <w:r w:rsidR="000C4A1A" w:rsidRPr="004C385D">
        <w:rPr>
          <w:rFonts w:ascii="Calibri" w:hAnsi="Calibri" w:cs="Calibri"/>
          <w:bCs/>
          <w:sz w:val="24"/>
          <w:szCs w:val="24"/>
        </w:rPr>
        <w:t xml:space="preserve"> set aboard a steamship to Palau with his wife</w:t>
      </w:r>
      <w:r w:rsidR="00571000" w:rsidRPr="004C385D">
        <w:rPr>
          <w:rFonts w:ascii="Calibri" w:hAnsi="Calibri" w:cs="Calibri"/>
          <w:bCs/>
          <w:sz w:val="24"/>
          <w:szCs w:val="24"/>
        </w:rPr>
        <w:t>, where he stayed and painted until conscripted to fight in 1916</w:t>
      </w:r>
      <w:r w:rsidR="000C4A1A" w:rsidRPr="004C385D">
        <w:rPr>
          <w:rFonts w:ascii="Calibri" w:hAnsi="Calibri" w:cs="Calibri"/>
          <w:bCs/>
          <w:sz w:val="24"/>
          <w:szCs w:val="24"/>
        </w:rPr>
        <w:t>.</w:t>
      </w:r>
      <w:r w:rsidR="00E960E6" w:rsidRPr="004C385D">
        <w:rPr>
          <w:rStyle w:val="FootnoteReference"/>
          <w:rFonts w:ascii="Calibri" w:hAnsi="Calibri" w:cs="Calibri"/>
          <w:bCs/>
          <w:sz w:val="24"/>
          <w:szCs w:val="24"/>
        </w:rPr>
        <w:footnoteReference w:id="40"/>
      </w:r>
      <w:r w:rsidR="00EE6E10" w:rsidRPr="004C385D">
        <w:rPr>
          <w:rFonts w:ascii="Calibri" w:hAnsi="Calibri" w:cs="Calibri"/>
          <w:bCs/>
          <w:sz w:val="24"/>
          <w:szCs w:val="24"/>
        </w:rPr>
        <w:t xml:space="preserve"> </w:t>
      </w:r>
      <w:r w:rsidRPr="004C385D">
        <w:rPr>
          <w:rFonts w:ascii="Calibri" w:hAnsi="Calibri" w:cs="Calibri"/>
          <w:bCs/>
          <w:sz w:val="24"/>
          <w:szCs w:val="24"/>
        </w:rPr>
        <w:t xml:space="preserve">If </w:t>
      </w:r>
      <w:proofErr w:type="spellStart"/>
      <w:r w:rsidRPr="004C385D">
        <w:rPr>
          <w:rFonts w:ascii="Calibri" w:hAnsi="Calibri" w:cs="Calibri"/>
          <w:bCs/>
          <w:sz w:val="24"/>
          <w:szCs w:val="24"/>
        </w:rPr>
        <w:t>Pechstein</w:t>
      </w:r>
      <w:proofErr w:type="spellEnd"/>
      <w:r w:rsidRPr="004C385D">
        <w:rPr>
          <w:rFonts w:ascii="Calibri" w:hAnsi="Calibri" w:cs="Calibri"/>
          <w:bCs/>
          <w:sz w:val="24"/>
          <w:szCs w:val="24"/>
        </w:rPr>
        <w:t xml:space="preserve"> sought a harmonious and nature-oriented world, he nevertheless relied upon</w:t>
      </w:r>
      <w:r w:rsidR="000C4A1A" w:rsidRPr="004C385D">
        <w:rPr>
          <w:rFonts w:ascii="Calibri" w:hAnsi="Calibri" w:cs="Calibri"/>
          <w:bCs/>
          <w:sz w:val="24"/>
          <w:szCs w:val="24"/>
        </w:rPr>
        <w:t xml:space="preserve"> imperial </w:t>
      </w:r>
      <w:r w:rsidR="0020285E" w:rsidRPr="004C385D">
        <w:rPr>
          <w:rFonts w:ascii="Calibri" w:hAnsi="Calibri" w:cs="Calibri"/>
          <w:bCs/>
          <w:sz w:val="24"/>
          <w:szCs w:val="24"/>
        </w:rPr>
        <w:t xml:space="preserve">and industrial </w:t>
      </w:r>
      <w:r w:rsidRPr="004C385D">
        <w:rPr>
          <w:rFonts w:ascii="Calibri" w:hAnsi="Calibri" w:cs="Calibri"/>
          <w:bCs/>
          <w:sz w:val="24"/>
          <w:szCs w:val="24"/>
        </w:rPr>
        <w:t xml:space="preserve">power </w:t>
      </w:r>
      <w:r w:rsidR="000C4A1A" w:rsidRPr="004C385D">
        <w:rPr>
          <w:rFonts w:ascii="Calibri" w:hAnsi="Calibri" w:cs="Calibri"/>
          <w:bCs/>
          <w:sz w:val="24"/>
          <w:szCs w:val="24"/>
        </w:rPr>
        <w:t>structures</w:t>
      </w:r>
      <w:r w:rsidRPr="004C385D">
        <w:rPr>
          <w:rFonts w:ascii="Calibri" w:hAnsi="Calibri" w:cs="Calibri"/>
          <w:bCs/>
          <w:sz w:val="24"/>
          <w:szCs w:val="24"/>
        </w:rPr>
        <w:t xml:space="preserve"> to get there.</w:t>
      </w:r>
    </w:p>
    <w:p w14:paraId="13BE4D07" w14:textId="13EE1959" w:rsidR="00523FF8" w:rsidRPr="004C385D" w:rsidRDefault="00523FF8" w:rsidP="004913C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***</w:t>
      </w:r>
    </w:p>
    <w:p w14:paraId="59592509" w14:textId="77777777" w:rsidR="00410E66" w:rsidRPr="004C385D" w:rsidRDefault="00410E66" w:rsidP="004913C1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4C385D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6475D025" w14:textId="6755959A" w:rsidR="00631167" w:rsidRPr="004913C1" w:rsidRDefault="007F4567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 xml:space="preserve">Fernand Léger (1881 – 1955), </w:t>
      </w:r>
      <w:r w:rsidRPr="004913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Composition with Fruit</w:t>
      </w: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>,</w:t>
      </w:r>
    </w:p>
    <w:p w14:paraId="3D0FD441" w14:textId="340AF147" w:rsidR="007105D6" w:rsidRPr="004913C1" w:rsidRDefault="007F4567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>Paris, 1938</w:t>
      </w:r>
    </w:p>
    <w:p w14:paraId="2B1A3A59" w14:textId="16FE83B7" w:rsidR="007F4567" w:rsidRPr="004C385D" w:rsidRDefault="007F4567" w:rsidP="004913C1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C385D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83D43F9" wp14:editId="545F6BEA">
            <wp:extent cx="2335137" cy="3314700"/>
            <wp:effectExtent l="0" t="0" r="8255" b="0"/>
            <wp:docPr id="1424802289" name="Picture 6" descr="A painting of a puzzle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802289" name="Picture 6" descr="A painting of a puzzle pie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13" cy="332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6B81" w14:textId="207D7576" w:rsidR="004777EC" w:rsidRPr="004C385D" w:rsidRDefault="004777EC" w:rsidP="004913C1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4C385D">
        <w:rPr>
          <w:rFonts w:ascii="Calibri" w:hAnsi="Calibri" w:cs="Calibri"/>
        </w:rPr>
        <w:t>© ADAGP, Paris and DACS, London 2024</w:t>
      </w:r>
    </w:p>
    <w:p w14:paraId="4D3A2B3A" w14:textId="77777777" w:rsidR="004777EC" w:rsidRPr="004C385D" w:rsidRDefault="004777EC" w:rsidP="004913C1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DA4D850" w14:textId="7AE91EFB" w:rsidR="001B629D" w:rsidRPr="004C385D" w:rsidRDefault="00AF1EC3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Twenty-five years later in </w:t>
      </w:r>
      <w:r w:rsidR="00FF4CD3" w:rsidRPr="004C385D">
        <w:rPr>
          <w:rFonts w:ascii="Calibri" w:hAnsi="Calibri" w:cs="Calibri"/>
          <w:sz w:val="24"/>
          <w:szCs w:val="24"/>
        </w:rPr>
        <w:t>inter</w:t>
      </w:r>
      <w:r w:rsidR="003F2BCD" w:rsidRPr="004C385D">
        <w:rPr>
          <w:rFonts w:ascii="Calibri" w:hAnsi="Calibri" w:cs="Calibri"/>
          <w:sz w:val="24"/>
          <w:szCs w:val="24"/>
        </w:rPr>
        <w:t xml:space="preserve">-war </w:t>
      </w:r>
      <w:r w:rsidRPr="004C385D">
        <w:rPr>
          <w:rFonts w:ascii="Calibri" w:hAnsi="Calibri" w:cs="Calibri"/>
          <w:sz w:val="24"/>
          <w:szCs w:val="24"/>
        </w:rPr>
        <w:t>Paris</w:t>
      </w:r>
      <w:r w:rsidR="00EB1EA2" w:rsidRPr="004C385D">
        <w:rPr>
          <w:rFonts w:ascii="Calibri" w:hAnsi="Calibri" w:cs="Calibri"/>
          <w:sz w:val="24"/>
          <w:szCs w:val="24"/>
        </w:rPr>
        <w:t xml:space="preserve">, </w:t>
      </w:r>
      <w:r w:rsidR="00063E30" w:rsidRPr="004C385D">
        <w:rPr>
          <w:rFonts w:ascii="Calibri" w:hAnsi="Calibri" w:cs="Calibri"/>
          <w:sz w:val="24"/>
          <w:szCs w:val="24"/>
        </w:rPr>
        <w:t>Fernand Léger</w:t>
      </w:r>
      <w:r w:rsidR="00D25F7D" w:rsidRPr="004C385D">
        <w:rPr>
          <w:rFonts w:ascii="Calibri" w:hAnsi="Calibri" w:cs="Calibri"/>
          <w:sz w:val="24"/>
          <w:szCs w:val="24"/>
        </w:rPr>
        <w:t xml:space="preserve"> </w:t>
      </w:r>
      <w:r w:rsidR="00063E30" w:rsidRPr="004C385D">
        <w:rPr>
          <w:rFonts w:ascii="Calibri" w:hAnsi="Calibri" w:cs="Calibri"/>
          <w:sz w:val="24"/>
          <w:szCs w:val="24"/>
        </w:rPr>
        <w:t xml:space="preserve">pushed the </w:t>
      </w:r>
      <w:r w:rsidR="00D25F7D" w:rsidRPr="004C385D">
        <w:rPr>
          <w:rFonts w:ascii="Calibri" w:hAnsi="Calibri" w:cs="Calibri"/>
          <w:sz w:val="24"/>
          <w:szCs w:val="24"/>
        </w:rPr>
        <w:t>a</w:t>
      </w:r>
      <w:r w:rsidR="006531F0" w:rsidRPr="004C385D">
        <w:rPr>
          <w:rFonts w:ascii="Calibri" w:hAnsi="Calibri" w:cs="Calibri"/>
          <w:sz w:val="24"/>
          <w:szCs w:val="24"/>
        </w:rPr>
        <w:t>esthetic</w:t>
      </w:r>
      <w:r w:rsidR="00D25F7D" w:rsidRPr="004C385D">
        <w:rPr>
          <w:rFonts w:ascii="Calibri" w:hAnsi="Calibri" w:cs="Calibri"/>
          <w:sz w:val="24"/>
          <w:szCs w:val="24"/>
        </w:rPr>
        <w:t xml:space="preserve"> </w:t>
      </w:r>
      <w:r w:rsidR="00063E30" w:rsidRPr="004C385D">
        <w:rPr>
          <w:rFonts w:ascii="Calibri" w:hAnsi="Calibri" w:cs="Calibri"/>
          <w:sz w:val="24"/>
          <w:szCs w:val="24"/>
        </w:rPr>
        <w:t xml:space="preserve">boundaries of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>till life</w:t>
      </w:r>
      <w:r w:rsidR="00063E30" w:rsidRPr="004C385D">
        <w:rPr>
          <w:rFonts w:ascii="Calibri" w:hAnsi="Calibri" w:cs="Calibri"/>
          <w:sz w:val="24"/>
          <w:szCs w:val="24"/>
        </w:rPr>
        <w:t xml:space="preserve"> painting even further.</w:t>
      </w:r>
      <w:r w:rsidR="00FF4CD3" w:rsidRPr="004C385D">
        <w:rPr>
          <w:rFonts w:ascii="Calibri" w:hAnsi="Calibri" w:cs="Calibri"/>
          <w:sz w:val="24"/>
          <w:szCs w:val="24"/>
        </w:rPr>
        <w:t xml:space="preserve"> </w:t>
      </w:r>
      <w:r w:rsidR="006531F0" w:rsidRPr="004C385D">
        <w:rPr>
          <w:rFonts w:ascii="Calibri" w:hAnsi="Calibri" w:cs="Calibri"/>
          <w:sz w:val="24"/>
          <w:szCs w:val="24"/>
        </w:rPr>
        <w:t>In 1900, a</w:t>
      </w:r>
      <w:r w:rsidR="00FF4CD3" w:rsidRPr="004C385D">
        <w:rPr>
          <w:rFonts w:ascii="Calibri" w:hAnsi="Calibri" w:cs="Calibri"/>
          <w:sz w:val="24"/>
          <w:szCs w:val="24"/>
        </w:rPr>
        <w:t xml:space="preserve">t the age of 19, Léger moved from rural Normandy to urban Paris to pursue </w:t>
      </w:r>
      <w:r w:rsidR="00C11B7F" w:rsidRPr="004C385D">
        <w:rPr>
          <w:rFonts w:ascii="Calibri" w:hAnsi="Calibri" w:cs="Calibri"/>
          <w:sz w:val="24"/>
          <w:szCs w:val="24"/>
        </w:rPr>
        <w:t>a</w:t>
      </w:r>
      <w:r w:rsidR="00FF4CD3" w:rsidRPr="004C385D">
        <w:rPr>
          <w:rFonts w:ascii="Calibri" w:hAnsi="Calibri" w:cs="Calibri"/>
          <w:sz w:val="24"/>
          <w:szCs w:val="24"/>
        </w:rPr>
        <w:t xml:space="preserve"> career as an architectural draftsman. It was here that he met artists such as Robert Delaunay and became part of an organised group of ‘Cubists’ – artists using tubular and cubed forms </w:t>
      </w:r>
      <w:r w:rsidR="00C16B84" w:rsidRPr="004C385D">
        <w:rPr>
          <w:rFonts w:ascii="Calibri" w:hAnsi="Calibri" w:cs="Calibri"/>
          <w:sz w:val="24"/>
          <w:szCs w:val="24"/>
        </w:rPr>
        <w:t xml:space="preserve">(often inspired by industrial structures) </w:t>
      </w:r>
      <w:r w:rsidR="00FF4CD3" w:rsidRPr="004C385D">
        <w:rPr>
          <w:rFonts w:ascii="Calibri" w:hAnsi="Calibri" w:cs="Calibri"/>
          <w:sz w:val="24"/>
          <w:szCs w:val="24"/>
        </w:rPr>
        <w:t xml:space="preserve">to </w:t>
      </w:r>
      <w:r w:rsidR="00C11B7F" w:rsidRPr="004C385D">
        <w:rPr>
          <w:rFonts w:ascii="Calibri" w:hAnsi="Calibri" w:cs="Calibri"/>
          <w:sz w:val="24"/>
          <w:szCs w:val="24"/>
        </w:rPr>
        <w:t xml:space="preserve">draw attention to the flatness of the canvas and </w:t>
      </w:r>
      <w:r w:rsidR="00312857" w:rsidRPr="004C385D">
        <w:rPr>
          <w:rFonts w:ascii="Calibri" w:hAnsi="Calibri" w:cs="Calibri"/>
          <w:sz w:val="24"/>
          <w:szCs w:val="24"/>
        </w:rPr>
        <w:t xml:space="preserve">further </w:t>
      </w:r>
      <w:r w:rsidR="00D04A17" w:rsidRPr="004C385D">
        <w:rPr>
          <w:rFonts w:ascii="Calibri" w:hAnsi="Calibri" w:cs="Calibri"/>
          <w:sz w:val="24"/>
          <w:szCs w:val="24"/>
        </w:rPr>
        <w:t xml:space="preserve">revolutionise </w:t>
      </w:r>
      <w:r w:rsidR="00FF4CD3" w:rsidRPr="004C385D">
        <w:rPr>
          <w:rFonts w:ascii="Calibri" w:hAnsi="Calibri" w:cs="Calibri"/>
          <w:sz w:val="24"/>
          <w:szCs w:val="24"/>
        </w:rPr>
        <w:t xml:space="preserve">the principles of pictorial </w:t>
      </w:r>
      <w:r w:rsidR="00D04A17" w:rsidRPr="004C385D">
        <w:rPr>
          <w:rFonts w:ascii="Calibri" w:hAnsi="Calibri" w:cs="Calibri"/>
          <w:sz w:val="24"/>
          <w:szCs w:val="24"/>
        </w:rPr>
        <w:t>representation</w:t>
      </w:r>
      <w:r w:rsidR="00FF4CD3" w:rsidRPr="004C385D">
        <w:rPr>
          <w:rFonts w:ascii="Calibri" w:hAnsi="Calibri" w:cs="Calibri"/>
          <w:sz w:val="24"/>
          <w:szCs w:val="24"/>
        </w:rPr>
        <w:t xml:space="preserve">. </w:t>
      </w:r>
      <w:bookmarkStart w:id="2" w:name="_Hlk165626094"/>
      <w:r w:rsidR="00C16B84" w:rsidRPr="004C385D">
        <w:rPr>
          <w:rFonts w:ascii="Calibri" w:hAnsi="Calibri" w:cs="Calibri"/>
          <w:sz w:val="24"/>
          <w:szCs w:val="24"/>
        </w:rPr>
        <w:t xml:space="preserve">As a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="00C16B84" w:rsidRPr="004C385D">
        <w:rPr>
          <w:rFonts w:ascii="Calibri" w:hAnsi="Calibri" w:cs="Calibri"/>
          <w:sz w:val="24"/>
          <w:szCs w:val="24"/>
        </w:rPr>
        <w:t>ocialist, Léger believed that his ‘</w:t>
      </w:r>
      <w:r w:rsidR="00920B4E" w:rsidRPr="004C385D">
        <w:rPr>
          <w:rFonts w:ascii="Calibri" w:hAnsi="Calibri" w:cs="Calibri"/>
          <w:sz w:val="24"/>
          <w:szCs w:val="24"/>
        </w:rPr>
        <w:t>M</w:t>
      </w:r>
      <w:r w:rsidR="00C16B84" w:rsidRPr="004C385D">
        <w:rPr>
          <w:rFonts w:ascii="Calibri" w:hAnsi="Calibri" w:cs="Calibri"/>
          <w:sz w:val="24"/>
          <w:szCs w:val="24"/>
        </w:rPr>
        <w:t xml:space="preserve">achine </w:t>
      </w:r>
      <w:r w:rsidR="00920B4E" w:rsidRPr="004C385D">
        <w:rPr>
          <w:rFonts w:ascii="Calibri" w:hAnsi="Calibri" w:cs="Calibri"/>
          <w:sz w:val="24"/>
          <w:szCs w:val="24"/>
        </w:rPr>
        <w:t>A</w:t>
      </w:r>
      <w:r w:rsidR="00C16B84" w:rsidRPr="004C385D">
        <w:rPr>
          <w:rFonts w:ascii="Calibri" w:hAnsi="Calibri" w:cs="Calibri"/>
          <w:sz w:val="24"/>
          <w:szCs w:val="24"/>
        </w:rPr>
        <w:t>esthetic’ could offer the working classes a moment of relief from the fast pace of modernity.</w:t>
      </w:r>
      <w:r w:rsidR="00654B1F" w:rsidRPr="004C385D">
        <w:rPr>
          <w:rStyle w:val="FootnoteReference"/>
          <w:rFonts w:ascii="Calibri" w:hAnsi="Calibri" w:cs="Calibri"/>
          <w:sz w:val="24"/>
          <w:szCs w:val="24"/>
        </w:rPr>
        <w:footnoteReference w:id="41"/>
      </w:r>
      <w:r w:rsidR="00C16B84" w:rsidRPr="004C385D">
        <w:rPr>
          <w:rFonts w:ascii="Calibri" w:hAnsi="Calibri" w:cs="Calibri"/>
          <w:sz w:val="24"/>
          <w:szCs w:val="24"/>
        </w:rPr>
        <w:t xml:space="preserve"> </w:t>
      </w:r>
      <w:bookmarkEnd w:id="2"/>
      <w:r w:rsidR="00C16B84" w:rsidRPr="004C385D">
        <w:rPr>
          <w:rFonts w:ascii="Calibri" w:hAnsi="Calibri" w:cs="Calibri"/>
          <w:sz w:val="24"/>
          <w:szCs w:val="24"/>
        </w:rPr>
        <w:t>The artist</w:t>
      </w:r>
      <w:r w:rsidR="00C11B7F" w:rsidRPr="004C385D">
        <w:rPr>
          <w:rFonts w:ascii="Calibri" w:hAnsi="Calibri" w:cs="Calibri"/>
          <w:sz w:val="24"/>
          <w:szCs w:val="24"/>
        </w:rPr>
        <w:t xml:space="preserve">’s experience of </w:t>
      </w:r>
      <w:r w:rsidR="006531F0" w:rsidRPr="004C385D">
        <w:rPr>
          <w:rFonts w:ascii="Calibri" w:hAnsi="Calibri" w:cs="Calibri"/>
          <w:sz w:val="24"/>
          <w:szCs w:val="24"/>
        </w:rPr>
        <w:t xml:space="preserve">trench </w:t>
      </w:r>
      <w:r w:rsidR="00C11B7F" w:rsidRPr="004C385D">
        <w:rPr>
          <w:rFonts w:ascii="Calibri" w:hAnsi="Calibri" w:cs="Calibri"/>
          <w:sz w:val="24"/>
          <w:szCs w:val="24"/>
        </w:rPr>
        <w:t>war</w:t>
      </w:r>
      <w:r w:rsidR="006531F0" w:rsidRPr="004C385D">
        <w:rPr>
          <w:rFonts w:ascii="Calibri" w:hAnsi="Calibri" w:cs="Calibri"/>
          <w:sz w:val="24"/>
          <w:szCs w:val="24"/>
        </w:rPr>
        <w:t>fare</w:t>
      </w:r>
      <w:r w:rsidR="00C11B7F" w:rsidRPr="004C385D">
        <w:rPr>
          <w:rFonts w:ascii="Calibri" w:hAnsi="Calibri" w:cs="Calibri"/>
          <w:sz w:val="24"/>
          <w:szCs w:val="24"/>
        </w:rPr>
        <w:t xml:space="preserve"> </w:t>
      </w:r>
      <w:r w:rsidR="004708A3" w:rsidRPr="004C385D">
        <w:rPr>
          <w:rFonts w:ascii="Calibri" w:hAnsi="Calibri" w:cs="Calibri"/>
          <w:sz w:val="24"/>
          <w:szCs w:val="24"/>
        </w:rPr>
        <w:t xml:space="preserve">during World War </w:t>
      </w:r>
      <w:r w:rsidR="00D9510A" w:rsidRPr="004C385D">
        <w:rPr>
          <w:rFonts w:ascii="Calibri" w:hAnsi="Calibri" w:cs="Calibri"/>
          <w:sz w:val="24"/>
          <w:szCs w:val="24"/>
        </w:rPr>
        <w:t xml:space="preserve">One </w:t>
      </w:r>
      <w:r w:rsidR="006531F0" w:rsidRPr="004C385D">
        <w:rPr>
          <w:rFonts w:ascii="Calibri" w:hAnsi="Calibri" w:cs="Calibri"/>
          <w:sz w:val="24"/>
          <w:szCs w:val="24"/>
        </w:rPr>
        <w:t xml:space="preserve">only </w:t>
      </w:r>
      <w:r w:rsidR="00C11B7F" w:rsidRPr="004C385D">
        <w:rPr>
          <w:rFonts w:ascii="Calibri" w:hAnsi="Calibri" w:cs="Calibri"/>
          <w:sz w:val="24"/>
          <w:szCs w:val="24"/>
        </w:rPr>
        <w:t xml:space="preserve">heightened </w:t>
      </w:r>
      <w:r w:rsidR="00C16B84" w:rsidRPr="004C385D">
        <w:rPr>
          <w:rFonts w:ascii="Calibri" w:hAnsi="Calibri" w:cs="Calibri"/>
          <w:sz w:val="24"/>
          <w:szCs w:val="24"/>
        </w:rPr>
        <w:t>t</w:t>
      </w:r>
      <w:r w:rsidR="00C11B7F" w:rsidRPr="004C385D">
        <w:rPr>
          <w:rFonts w:ascii="Calibri" w:hAnsi="Calibri" w:cs="Calibri"/>
          <w:sz w:val="24"/>
          <w:szCs w:val="24"/>
        </w:rPr>
        <w:t>his interest in crude</w:t>
      </w:r>
      <w:r w:rsidR="00C16B84" w:rsidRPr="004C385D">
        <w:rPr>
          <w:rFonts w:ascii="Calibri" w:hAnsi="Calibri" w:cs="Calibri"/>
          <w:sz w:val="24"/>
          <w:szCs w:val="24"/>
        </w:rPr>
        <w:t xml:space="preserve"> and</w:t>
      </w:r>
      <w:r w:rsidR="00C11B7F" w:rsidRPr="004C385D">
        <w:rPr>
          <w:rFonts w:ascii="Calibri" w:hAnsi="Calibri" w:cs="Calibri"/>
          <w:sz w:val="24"/>
          <w:szCs w:val="24"/>
        </w:rPr>
        <w:t xml:space="preserve"> utilitarian</w:t>
      </w:r>
      <w:r w:rsidR="00C16B84" w:rsidRPr="004C385D">
        <w:rPr>
          <w:rFonts w:ascii="Calibri" w:hAnsi="Calibri" w:cs="Calibri"/>
          <w:sz w:val="24"/>
          <w:szCs w:val="24"/>
        </w:rPr>
        <w:t xml:space="preserve"> </w:t>
      </w:r>
      <w:r w:rsidR="00C11B7F" w:rsidRPr="004C385D">
        <w:rPr>
          <w:rFonts w:ascii="Calibri" w:hAnsi="Calibri" w:cs="Calibri"/>
          <w:sz w:val="24"/>
          <w:szCs w:val="24"/>
        </w:rPr>
        <w:t>mechanical structures</w:t>
      </w:r>
      <w:r w:rsidR="002E4FF0" w:rsidRPr="004C385D">
        <w:rPr>
          <w:rFonts w:ascii="Calibri" w:hAnsi="Calibri" w:cs="Calibri"/>
          <w:sz w:val="24"/>
          <w:szCs w:val="24"/>
        </w:rPr>
        <w:t xml:space="preserve"> – </w:t>
      </w:r>
      <w:r w:rsidR="00FF793D" w:rsidRPr="004C385D">
        <w:rPr>
          <w:rFonts w:ascii="Calibri" w:hAnsi="Calibri" w:cs="Calibri"/>
          <w:sz w:val="24"/>
          <w:szCs w:val="24"/>
        </w:rPr>
        <w:t xml:space="preserve">a theme </w:t>
      </w:r>
      <w:r w:rsidR="002E4FF0" w:rsidRPr="004C385D">
        <w:rPr>
          <w:rFonts w:ascii="Calibri" w:hAnsi="Calibri" w:cs="Calibri"/>
          <w:sz w:val="24"/>
          <w:szCs w:val="24"/>
        </w:rPr>
        <w:t xml:space="preserve">treated with </w:t>
      </w:r>
      <w:r w:rsidR="00312857" w:rsidRPr="004C385D">
        <w:rPr>
          <w:rFonts w:ascii="Calibri" w:hAnsi="Calibri" w:cs="Calibri"/>
          <w:sz w:val="24"/>
          <w:szCs w:val="24"/>
        </w:rPr>
        <w:t xml:space="preserve">a </w:t>
      </w:r>
      <w:r w:rsidR="002E4FF0" w:rsidRPr="004C385D">
        <w:rPr>
          <w:rFonts w:ascii="Calibri" w:hAnsi="Calibri" w:cs="Calibri"/>
          <w:sz w:val="24"/>
          <w:szCs w:val="24"/>
        </w:rPr>
        <w:t xml:space="preserve">sustained focus until the artist’s death in 1955. </w:t>
      </w:r>
    </w:p>
    <w:p w14:paraId="06C5F0D4" w14:textId="7A5A5070" w:rsidR="00527215" w:rsidRPr="004C385D" w:rsidRDefault="00D47463" w:rsidP="004913C1">
      <w:pPr>
        <w:spacing w:line="360" w:lineRule="auto"/>
        <w:rPr>
          <w:rFonts w:ascii="Calibri" w:hAnsi="Calibri" w:cs="Calibri"/>
          <w:sz w:val="24"/>
          <w:szCs w:val="24"/>
        </w:rPr>
      </w:pPr>
      <w:bookmarkStart w:id="3" w:name="_Hlk165628167"/>
      <w:bookmarkStart w:id="4" w:name="_Hlk165625969"/>
      <w:r w:rsidRPr="004C385D">
        <w:rPr>
          <w:rFonts w:ascii="Calibri" w:hAnsi="Calibri" w:cs="Calibri"/>
          <w:sz w:val="24"/>
          <w:szCs w:val="24"/>
        </w:rPr>
        <w:t xml:space="preserve">In </w:t>
      </w:r>
      <w:r w:rsidR="00BE5DC0" w:rsidRPr="004C385D">
        <w:rPr>
          <w:rFonts w:ascii="Calibri" w:hAnsi="Calibri" w:cs="Calibri"/>
          <w:i/>
          <w:iCs/>
          <w:sz w:val="24"/>
          <w:szCs w:val="24"/>
        </w:rPr>
        <w:t>Composition with Fruit</w:t>
      </w:r>
      <w:r w:rsidR="002E4FF0" w:rsidRPr="004C385D">
        <w:rPr>
          <w:rFonts w:ascii="Calibri" w:hAnsi="Calibri" w:cs="Calibri"/>
          <w:sz w:val="24"/>
          <w:szCs w:val="24"/>
        </w:rPr>
        <w:t xml:space="preserve">, Léger’s </w:t>
      </w:r>
      <w:r w:rsidRPr="004C385D">
        <w:rPr>
          <w:rFonts w:ascii="Calibri" w:hAnsi="Calibri" w:cs="Calibri"/>
          <w:sz w:val="24"/>
          <w:szCs w:val="24"/>
        </w:rPr>
        <w:t>abstract, block-like forms hint at a</w:t>
      </w:r>
      <w:r w:rsidR="007A0B6A" w:rsidRPr="004C385D">
        <w:rPr>
          <w:rFonts w:ascii="Calibri" w:hAnsi="Calibri" w:cs="Calibri"/>
          <w:sz w:val="24"/>
          <w:szCs w:val="24"/>
        </w:rPr>
        <w:t>n industrial</w:t>
      </w:r>
      <w:r w:rsidRPr="004C385D">
        <w:rPr>
          <w:rFonts w:ascii="Calibri" w:hAnsi="Calibri" w:cs="Calibri"/>
          <w:sz w:val="24"/>
          <w:szCs w:val="24"/>
        </w:rPr>
        <w:t xml:space="preserve"> cityscape. </w:t>
      </w:r>
      <w:r w:rsidR="00D87A09" w:rsidRPr="004C385D">
        <w:rPr>
          <w:rFonts w:ascii="Calibri" w:hAnsi="Calibri" w:cs="Calibri"/>
          <w:sz w:val="24"/>
          <w:szCs w:val="24"/>
        </w:rPr>
        <w:t xml:space="preserve">The </w:t>
      </w:r>
      <w:r w:rsidR="00D17E94" w:rsidRPr="004C385D">
        <w:rPr>
          <w:rFonts w:ascii="Calibri" w:hAnsi="Calibri" w:cs="Calibri"/>
          <w:sz w:val="24"/>
          <w:szCs w:val="24"/>
        </w:rPr>
        <w:t xml:space="preserve">monochrome </w:t>
      </w:r>
      <w:r w:rsidR="00D87A09" w:rsidRPr="004C385D">
        <w:rPr>
          <w:rFonts w:ascii="Calibri" w:hAnsi="Calibri" w:cs="Calibri"/>
          <w:sz w:val="24"/>
          <w:szCs w:val="24"/>
        </w:rPr>
        <w:t>zig</w:t>
      </w:r>
      <w:r w:rsidR="00951D5C" w:rsidRPr="004C385D">
        <w:rPr>
          <w:rFonts w:ascii="Calibri" w:hAnsi="Calibri" w:cs="Calibri"/>
          <w:sz w:val="24"/>
          <w:szCs w:val="24"/>
        </w:rPr>
        <w:t>-</w:t>
      </w:r>
      <w:r w:rsidR="00D87A09" w:rsidRPr="004C385D">
        <w:rPr>
          <w:rFonts w:ascii="Calibri" w:hAnsi="Calibri" w:cs="Calibri"/>
          <w:sz w:val="24"/>
          <w:szCs w:val="24"/>
        </w:rPr>
        <w:t xml:space="preserve">zag </w:t>
      </w:r>
      <w:r w:rsidR="00461422" w:rsidRPr="004C385D">
        <w:rPr>
          <w:rFonts w:ascii="Calibri" w:hAnsi="Calibri" w:cs="Calibri"/>
          <w:sz w:val="24"/>
          <w:szCs w:val="24"/>
        </w:rPr>
        <w:t xml:space="preserve">structure </w:t>
      </w:r>
      <w:r w:rsidR="00D87A09" w:rsidRPr="004C385D">
        <w:rPr>
          <w:rFonts w:ascii="Calibri" w:hAnsi="Calibri" w:cs="Calibri"/>
          <w:sz w:val="24"/>
          <w:szCs w:val="24"/>
        </w:rPr>
        <w:t xml:space="preserve">alludes to the metal girder of scaffolding, </w:t>
      </w:r>
      <w:r w:rsidR="00D17E94" w:rsidRPr="004C385D">
        <w:rPr>
          <w:rFonts w:ascii="Calibri" w:hAnsi="Calibri" w:cs="Calibri"/>
          <w:sz w:val="24"/>
          <w:szCs w:val="24"/>
        </w:rPr>
        <w:t xml:space="preserve">the balcony </w:t>
      </w:r>
      <w:r w:rsidR="00D17E94" w:rsidRPr="004C385D">
        <w:rPr>
          <w:rFonts w:ascii="Calibri" w:hAnsi="Calibri" w:cs="Calibri"/>
          <w:sz w:val="24"/>
          <w:szCs w:val="24"/>
        </w:rPr>
        <w:lastRenderedPageBreak/>
        <w:t>railing</w:t>
      </w:r>
      <w:r w:rsidR="00C239EF" w:rsidRPr="004C385D">
        <w:rPr>
          <w:rFonts w:ascii="Calibri" w:hAnsi="Calibri" w:cs="Calibri"/>
          <w:sz w:val="24"/>
          <w:szCs w:val="24"/>
        </w:rPr>
        <w:t xml:space="preserve"> and window</w:t>
      </w:r>
      <w:r w:rsidR="00D17E94" w:rsidRPr="004C385D">
        <w:rPr>
          <w:rFonts w:ascii="Calibri" w:hAnsi="Calibri" w:cs="Calibri"/>
          <w:sz w:val="24"/>
          <w:szCs w:val="24"/>
        </w:rPr>
        <w:t xml:space="preserve"> hint at the façade of a</w:t>
      </w:r>
      <w:r w:rsidR="00951D5C" w:rsidRPr="004C385D">
        <w:rPr>
          <w:rFonts w:ascii="Calibri" w:hAnsi="Calibri" w:cs="Calibri"/>
          <w:sz w:val="24"/>
          <w:szCs w:val="24"/>
        </w:rPr>
        <w:t xml:space="preserve"> tower-block </w:t>
      </w:r>
      <w:r w:rsidR="00D17E94" w:rsidRPr="004C385D">
        <w:rPr>
          <w:rFonts w:ascii="Calibri" w:hAnsi="Calibri" w:cs="Calibri"/>
          <w:sz w:val="24"/>
          <w:szCs w:val="24"/>
        </w:rPr>
        <w:t xml:space="preserve">apartment, and the </w:t>
      </w:r>
      <w:r w:rsidR="00764AC3" w:rsidRPr="004C385D">
        <w:rPr>
          <w:rFonts w:ascii="Calibri" w:hAnsi="Calibri" w:cs="Calibri"/>
          <w:sz w:val="24"/>
          <w:szCs w:val="24"/>
        </w:rPr>
        <w:t xml:space="preserve">imposing </w:t>
      </w:r>
      <w:r w:rsidR="00717C00" w:rsidRPr="004C385D">
        <w:rPr>
          <w:rFonts w:ascii="Calibri" w:hAnsi="Calibri" w:cs="Calibri"/>
          <w:sz w:val="24"/>
          <w:szCs w:val="24"/>
        </w:rPr>
        <w:t xml:space="preserve">jig-saw-like </w:t>
      </w:r>
      <w:r w:rsidR="00312857" w:rsidRPr="004C385D">
        <w:rPr>
          <w:rFonts w:ascii="Calibri" w:hAnsi="Calibri" w:cs="Calibri"/>
          <w:sz w:val="24"/>
          <w:szCs w:val="24"/>
        </w:rPr>
        <w:t>shape</w:t>
      </w:r>
      <w:r w:rsidR="00D17E94" w:rsidRPr="004C385D">
        <w:rPr>
          <w:rFonts w:ascii="Calibri" w:hAnsi="Calibri" w:cs="Calibri"/>
          <w:sz w:val="24"/>
          <w:szCs w:val="24"/>
        </w:rPr>
        <w:t xml:space="preserve"> </w:t>
      </w:r>
      <w:r w:rsidR="00E46158" w:rsidRPr="004C385D">
        <w:rPr>
          <w:rFonts w:ascii="Calibri" w:hAnsi="Calibri" w:cs="Calibri"/>
          <w:sz w:val="24"/>
          <w:szCs w:val="24"/>
        </w:rPr>
        <w:t xml:space="preserve">in the centre </w:t>
      </w:r>
      <w:r w:rsidR="00C16B84" w:rsidRPr="004C385D">
        <w:rPr>
          <w:rFonts w:ascii="Calibri" w:hAnsi="Calibri" w:cs="Calibri"/>
          <w:sz w:val="24"/>
          <w:szCs w:val="24"/>
        </w:rPr>
        <w:t>stands</w:t>
      </w:r>
      <w:r w:rsidR="00285E76" w:rsidRPr="004C385D">
        <w:rPr>
          <w:rFonts w:ascii="Calibri" w:hAnsi="Calibri" w:cs="Calibri"/>
          <w:sz w:val="24"/>
          <w:szCs w:val="24"/>
        </w:rPr>
        <w:t xml:space="preserve"> in for a</w:t>
      </w:r>
      <w:r w:rsidR="00717C00" w:rsidRPr="004C385D">
        <w:rPr>
          <w:rFonts w:ascii="Calibri" w:hAnsi="Calibri" w:cs="Calibri"/>
          <w:sz w:val="24"/>
          <w:szCs w:val="24"/>
        </w:rPr>
        <w:t xml:space="preserve"> missing part of an industrial puzzle – </w:t>
      </w:r>
      <w:r w:rsidR="009B3728" w:rsidRPr="004C385D">
        <w:rPr>
          <w:rFonts w:ascii="Calibri" w:hAnsi="Calibri" w:cs="Calibri"/>
          <w:sz w:val="24"/>
          <w:szCs w:val="24"/>
        </w:rPr>
        <w:t xml:space="preserve">perhaps </w:t>
      </w:r>
      <w:r w:rsidR="00717C00" w:rsidRPr="004C385D">
        <w:rPr>
          <w:rFonts w:ascii="Calibri" w:hAnsi="Calibri" w:cs="Calibri"/>
          <w:sz w:val="24"/>
          <w:szCs w:val="24"/>
        </w:rPr>
        <w:t>a piece of machinery or a workers’ tool.</w:t>
      </w:r>
      <w:r w:rsidR="00951D5C" w:rsidRPr="004C385D">
        <w:rPr>
          <w:rFonts w:ascii="Calibri" w:hAnsi="Calibri" w:cs="Calibri"/>
          <w:sz w:val="24"/>
          <w:szCs w:val="24"/>
        </w:rPr>
        <w:t xml:space="preserve"> </w:t>
      </w:r>
      <w:bookmarkEnd w:id="3"/>
      <w:r w:rsidR="002F0FA4" w:rsidRPr="004C385D">
        <w:rPr>
          <w:rFonts w:ascii="Calibri" w:hAnsi="Calibri" w:cs="Calibri"/>
          <w:sz w:val="24"/>
          <w:szCs w:val="24"/>
        </w:rPr>
        <w:t>The two oval forms</w:t>
      </w:r>
      <w:r w:rsidR="00CB71D0" w:rsidRPr="004C385D">
        <w:rPr>
          <w:rFonts w:ascii="Calibri" w:hAnsi="Calibri" w:cs="Calibri"/>
          <w:sz w:val="24"/>
          <w:szCs w:val="24"/>
        </w:rPr>
        <w:t xml:space="preserve"> with stalks (or worms) </w:t>
      </w:r>
      <w:r w:rsidR="002F0FA4" w:rsidRPr="004C385D">
        <w:rPr>
          <w:rFonts w:ascii="Calibri" w:hAnsi="Calibri" w:cs="Calibri"/>
          <w:sz w:val="24"/>
          <w:szCs w:val="24"/>
        </w:rPr>
        <w:t>suggest the fruit of the title</w:t>
      </w:r>
      <w:r w:rsidR="00CB71D0" w:rsidRPr="004C385D">
        <w:rPr>
          <w:rFonts w:ascii="Calibri" w:hAnsi="Calibri" w:cs="Calibri"/>
          <w:sz w:val="24"/>
          <w:szCs w:val="24"/>
        </w:rPr>
        <w:t xml:space="preserve">, and </w:t>
      </w:r>
      <w:r w:rsidR="00764AC3" w:rsidRPr="004C385D">
        <w:rPr>
          <w:rFonts w:ascii="Calibri" w:hAnsi="Calibri" w:cs="Calibri"/>
          <w:sz w:val="24"/>
          <w:szCs w:val="24"/>
        </w:rPr>
        <w:t xml:space="preserve">Léger’s subtle use of shading and oblique lines </w:t>
      </w:r>
      <w:r w:rsidR="00CB71D0" w:rsidRPr="004C385D">
        <w:rPr>
          <w:rFonts w:ascii="Calibri" w:hAnsi="Calibri" w:cs="Calibri"/>
          <w:sz w:val="24"/>
          <w:szCs w:val="24"/>
        </w:rPr>
        <w:t>gives the work</w:t>
      </w:r>
      <w:r w:rsidR="004708A3" w:rsidRPr="004C385D">
        <w:rPr>
          <w:rFonts w:ascii="Calibri" w:hAnsi="Calibri" w:cs="Calibri"/>
          <w:sz w:val="24"/>
          <w:szCs w:val="24"/>
        </w:rPr>
        <w:t xml:space="preserve"> a </w:t>
      </w:r>
      <w:r w:rsidR="00CB71D0" w:rsidRPr="004C385D">
        <w:rPr>
          <w:rFonts w:ascii="Calibri" w:hAnsi="Calibri" w:cs="Calibri"/>
          <w:sz w:val="24"/>
          <w:szCs w:val="24"/>
        </w:rPr>
        <w:t xml:space="preserve">general </w:t>
      </w:r>
      <w:r w:rsidR="004708A3" w:rsidRPr="004C385D">
        <w:rPr>
          <w:rFonts w:ascii="Calibri" w:hAnsi="Calibri" w:cs="Calibri"/>
          <w:sz w:val="24"/>
          <w:szCs w:val="24"/>
        </w:rPr>
        <w:t>sense of depth</w:t>
      </w:r>
      <w:r w:rsidR="00861724" w:rsidRPr="004C385D">
        <w:rPr>
          <w:rFonts w:ascii="Calibri" w:hAnsi="Calibri" w:cs="Calibri"/>
          <w:sz w:val="24"/>
          <w:szCs w:val="24"/>
        </w:rPr>
        <w:t>.</w:t>
      </w:r>
      <w:bookmarkEnd w:id="4"/>
      <w:r w:rsidR="00861724" w:rsidRPr="004C385D">
        <w:rPr>
          <w:rFonts w:ascii="Calibri" w:hAnsi="Calibri" w:cs="Calibri"/>
          <w:sz w:val="24"/>
          <w:szCs w:val="24"/>
        </w:rPr>
        <w:t xml:space="preserve"> </w:t>
      </w:r>
      <w:r w:rsidR="00285E76" w:rsidRPr="004C385D">
        <w:rPr>
          <w:rFonts w:ascii="Calibri" w:hAnsi="Calibri" w:cs="Calibri"/>
          <w:sz w:val="24"/>
          <w:szCs w:val="24"/>
        </w:rPr>
        <w:t xml:space="preserve">As </w:t>
      </w:r>
      <w:r w:rsidR="00E5101D" w:rsidRPr="004C385D">
        <w:rPr>
          <w:rFonts w:ascii="Calibri" w:hAnsi="Calibri" w:cs="Calibri"/>
          <w:sz w:val="24"/>
          <w:szCs w:val="24"/>
        </w:rPr>
        <w:t xml:space="preserve">with </w:t>
      </w:r>
      <w:proofErr w:type="spellStart"/>
      <w:r w:rsidR="00E5101D" w:rsidRPr="004C385D">
        <w:rPr>
          <w:rFonts w:ascii="Calibri" w:hAnsi="Calibri" w:cs="Calibri"/>
          <w:sz w:val="24"/>
          <w:szCs w:val="24"/>
        </w:rPr>
        <w:t>Pechstein’s</w:t>
      </w:r>
      <w:proofErr w:type="spellEnd"/>
      <w:r w:rsidR="00E5101D" w:rsidRPr="004C385D">
        <w:rPr>
          <w:rFonts w:ascii="Calibri" w:hAnsi="Calibri" w:cs="Calibri"/>
          <w:sz w:val="24"/>
          <w:szCs w:val="24"/>
        </w:rPr>
        <w:t xml:space="preserve"> </w:t>
      </w:r>
      <w:r w:rsidR="00B113FF" w:rsidRPr="004C385D">
        <w:rPr>
          <w:rFonts w:ascii="Calibri" w:hAnsi="Calibri" w:cs="Calibri"/>
          <w:sz w:val="24"/>
          <w:szCs w:val="24"/>
        </w:rPr>
        <w:t>M</w:t>
      </w:r>
      <w:r w:rsidR="00E5101D" w:rsidRPr="004C385D">
        <w:rPr>
          <w:rFonts w:ascii="Calibri" w:hAnsi="Calibri" w:cs="Calibri"/>
          <w:sz w:val="24"/>
          <w:szCs w:val="24"/>
        </w:rPr>
        <w:t>odernist work</w:t>
      </w:r>
      <w:r w:rsidR="00285E76" w:rsidRPr="004C385D">
        <w:rPr>
          <w:rFonts w:ascii="Calibri" w:hAnsi="Calibri" w:cs="Calibri"/>
          <w:sz w:val="24"/>
          <w:szCs w:val="24"/>
        </w:rPr>
        <w:t xml:space="preserve">, this </w:t>
      </w:r>
      <w:bookmarkStart w:id="5" w:name="_Hlk165626007"/>
      <w:r w:rsidR="00285E76" w:rsidRPr="004C385D">
        <w:rPr>
          <w:rFonts w:ascii="Calibri" w:hAnsi="Calibri" w:cs="Calibri"/>
          <w:sz w:val="24"/>
          <w:szCs w:val="24"/>
        </w:rPr>
        <w:t>contrasting</w:t>
      </w:r>
      <w:r w:rsidR="00861724" w:rsidRPr="004C38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61724" w:rsidRPr="004C385D">
        <w:rPr>
          <w:rFonts w:ascii="Calibri" w:hAnsi="Calibri" w:cs="Calibri"/>
          <w:sz w:val="24"/>
          <w:szCs w:val="24"/>
        </w:rPr>
        <w:t xml:space="preserve">arrangement of organic and inorganic objects in a </w:t>
      </w:r>
      <w:proofErr w:type="gramStart"/>
      <w:r w:rsidR="00861724" w:rsidRPr="004C385D">
        <w:rPr>
          <w:rFonts w:ascii="Calibri" w:hAnsi="Calibri" w:cs="Calibri"/>
          <w:sz w:val="24"/>
          <w:szCs w:val="24"/>
        </w:rPr>
        <w:t>receding space</w:t>
      </w:r>
      <w:bookmarkEnd w:id="5"/>
      <w:r w:rsidR="00285E76" w:rsidRPr="004C385D">
        <w:rPr>
          <w:rFonts w:ascii="Calibri" w:hAnsi="Calibri" w:cs="Calibri"/>
          <w:sz w:val="24"/>
          <w:szCs w:val="24"/>
        </w:rPr>
        <w:t xml:space="preserve"> function</w:t>
      </w:r>
      <w:r w:rsidR="00F77545" w:rsidRPr="004C385D">
        <w:rPr>
          <w:rFonts w:ascii="Calibri" w:hAnsi="Calibri" w:cs="Calibri"/>
          <w:sz w:val="24"/>
          <w:szCs w:val="24"/>
        </w:rPr>
        <w:t>s</w:t>
      </w:r>
      <w:proofErr w:type="gramEnd"/>
      <w:r w:rsidR="00285E76" w:rsidRPr="004C385D">
        <w:rPr>
          <w:rFonts w:ascii="Calibri" w:hAnsi="Calibri" w:cs="Calibri"/>
          <w:sz w:val="24"/>
          <w:szCs w:val="24"/>
        </w:rPr>
        <w:t xml:space="preserve"> as a p</w:t>
      </w:r>
      <w:r w:rsidR="00654B1F" w:rsidRPr="004C385D">
        <w:rPr>
          <w:rFonts w:ascii="Calibri" w:hAnsi="Calibri" w:cs="Calibri"/>
          <w:sz w:val="24"/>
          <w:szCs w:val="24"/>
        </w:rPr>
        <w:t>rovocative p</w:t>
      </w:r>
      <w:r w:rsidR="00285E76" w:rsidRPr="004C385D">
        <w:rPr>
          <w:rFonts w:ascii="Calibri" w:hAnsi="Calibri" w:cs="Calibri"/>
          <w:sz w:val="24"/>
          <w:szCs w:val="24"/>
        </w:rPr>
        <w:t xml:space="preserve">lay on </w:t>
      </w:r>
      <w:r w:rsidR="00633976" w:rsidRPr="004C385D">
        <w:rPr>
          <w:rFonts w:ascii="Calibri" w:hAnsi="Calibri" w:cs="Calibri"/>
          <w:sz w:val="24"/>
          <w:szCs w:val="24"/>
        </w:rPr>
        <w:t xml:space="preserve">the </w:t>
      </w:r>
      <w:r w:rsidR="00285E76" w:rsidRPr="004C385D">
        <w:rPr>
          <w:rFonts w:ascii="Calibri" w:hAnsi="Calibri" w:cs="Calibri"/>
          <w:sz w:val="24"/>
          <w:szCs w:val="24"/>
        </w:rPr>
        <w:t xml:space="preserve">traditional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>till life</w:t>
      </w:r>
      <w:r w:rsidR="00CB71D0" w:rsidRPr="004C385D">
        <w:rPr>
          <w:rFonts w:ascii="Calibri" w:hAnsi="Calibri" w:cs="Calibri"/>
          <w:sz w:val="24"/>
          <w:szCs w:val="24"/>
        </w:rPr>
        <w:t xml:space="preserve"> </w:t>
      </w:r>
      <w:r w:rsidR="00633976" w:rsidRPr="004C385D">
        <w:rPr>
          <w:rFonts w:ascii="Calibri" w:hAnsi="Calibri" w:cs="Calibri"/>
          <w:sz w:val="24"/>
          <w:szCs w:val="24"/>
        </w:rPr>
        <w:t>genre</w:t>
      </w:r>
      <w:r w:rsidR="00285E76" w:rsidRPr="004C385D">
        <w:rPr>
          <w:rFonts w:ascii="Calibri" w:hAnsi="Calibri" w:cs="Calibri"/>
          <w:sz w:val="24"/>
          <w:szCs w:val="24"/>
        </w:rPr>
        <w:t>.</w:t>
      </w:r>
      <w:r w:rsidR="00861724" w:rsidRPr="004C38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27215" w:rsidRPr="004C385D">
        <w:rPr>
          <w:rFonts w:ascii="Calibri" w:hAnsi="Calibri" w:cs="Calibri"/>
          <w:sz w:val="24"/>
          <w:szCs w:val="24"/>
        </w:rPr>
        <w:t xml:space="preserve">Formalist art historians such as Clement Greenberg have </w:t>
      </w:r>
      <w:r w:rsidR="00B47FB4" w:rsidRPr="004C385D">
        <w:rPr>
          <w:rFonts w:ascii="Calibri" w:hAnsi="Calibri" w:cs="Calibri"/>
          <w:sz w:val="24"/>
          <w:szCs w:val="24"/>
        </w:rPr>
        <w:t>argued</w:t>
      </w:r>
      <w:r w:rsidR="00527215" w:rsidRPr="004C385D">
        <w:rPr>
          <w:rFonts w:ascii="Calibri" w:hAnsi="Calibri" w:cs="Calibri"/>
          <w:sz w:val="24"/>
          <w:szCs w:val="24"/>
        </w:rPr>
        <w:t xml:space="preserve"> that</w:t>
      </w:r>
      <w:r w:rsidR="00312857" w:rsidRPr="004C385D">
        <w:rPr>
          <w:rFonts w:ascii="Calibri" w:hAnsi="Calibri" w:cs="Calibri"/>
          <w:sz w:val="24"/>
          <w:szCs w:val="24"/>
        </w:rPr>
        <w:t xml:space="preserve"> such</w:t>
      </w:r>
      <w:r w:rsidR="0044658C" w:rsidRPr="004C385D">
        <w:rPr>
          <w:rFonts w:ascii="Calibri" w:hAnsi="Calibri" w:cs="Calibri"/>
          <w:sz w:val="24"/>
          <w:szCs w:val="24"/>
        </w:rPr>
        <w:t xml:space="preserve"> </w:t>
      </w:r>
      <w:r w:rsidR="00B113FF" w:rsidRPr="004C385D">
        <w:rPr>
          <w:rFonts w:ascii="Calibri" w:hAnsi="Calibri" w:cs="Calibri"/>
          <w:sz w:val="24"/>
          <w:szCs w:val="24"/>
        </w:rPr>
        <w:t>M</w:t>
      </w:r>
      <w:r w:rsidR="0045664F" w:rsidRPr="004C385D">
        <w:rPr>
          <w:rFonts w:ascii="Calibri" w:hAnsi="Calibri" w:cs="Calibri"/>
          <w:sz w:val="24"/>
          <w:szCs w:val="24"/>
        </w:rPr>
        <w:t xml:space="preserve">odernist </w:t>
      </w:r>
      <w:r w:rsidR="00527215" w:rsidRPr="004C385D">
        <w:rPr>
          <w:rFonts w:ascii="Calibri" w:hAnsi="Calibri" w:cs="Calibri"/>
          <w:sz w:val="24"/>
          <w:szCs w:val="24"/>
        </w:rPr>
        <w:t xml:space="preserve">paintings should be appreciated </w:t>
      </w:r>
      <w:r w:rsidR="00EE5A9E" w:rsidRPr="004C385D">
        <w:rPr>
          <w:rFonts w:ascii="Calibri" w:hAnsi="Calibri" w:cs="Calibri"/>
          <w:sz w:val="24"/>
          <w:szCs w:val="24"/>
        </w:rPr>
        <w:t>at face value</w:t>
      </w:r>
      <w:r w:rsidR="00C239EF" w:rsidRPr="004C385D">
        <w:rPr>
          <w:rFonts w:ascii="Calibri" w:hAnsi="Calibri" w:cs="Calibri"/>
          <w:sz w:val="24"/>
          <w:szCs w:val="24"/>
        </w:rPr>
        <w:t xml:space="preserve"> </w:t>
      </w:r>
      <w:r w:rsidR="00527215" w:rsidRPr="004C385D">
        <w:rPr>
          <w:rFonts w:ascii="Calibri" w:hAnsi="Calibri" w:cs="Calibri"/>
          <w:sz w:val="24"/>
          <w:szCs w:val="24"/>
        </w:rPr>
        <w:t xml:space="preserve">in purely </w:t>
      </w:r>
      <w:r w:rsidR="00312857" w:rsidRPr="004C385D">
        <w:rPr>
          <w:rFonts w:ascii="Calibri" w:hAnsi="Calibri" w:cs="Calibri"/>
          <w:sz w:val="24"/>
          <w:szCs w:val="24"/>
        </w:rPr>
        <w:t>abstract</w:t>
      </w:r>
      <w:r w:rsidR="00527215" w:rsidRPr="004C385D">
        <w:rPr>
          <w:rFonts w:ascii="Calibri" w:hAnsi="Calibri" w:cs="Calibri"/>
          <w:sz w:val="24"/>
          <w:szCs w:val="24"/>
        </w:rPr>
        <w:t xml:space="preserve"> terms.</w:t>
      </w:r>
      <w:r w:rsidR="00527215" w:rsidRPr="004C385D">
        <w:rPr>
          <w:rStyle w:val="FootnoteReference"/>
          <w:rFonts w:ascii="Calibri" w:hAnsi="Calibri" w:cs="Calibri"/>
          <w:sz w:val="24"/>
          <w:szCs w:val="24"/>
        </w:rPr>
        <w:footnoteReference w:id="42"/>
      </w:r>
      <w:r w:rsidR="00527215" w:rsidRPr="004C385D">
        <w:rPr>
          <w:rFonts w:ascii="Calibri" w:hAnsi="Calibri" w:cs="Calibri"/>
          <w:sz w:val="24"/>
          <w:szCs w:val="24"/>
        </w:rPr>
        <w:t xml:space="preserve"> Yet an investigation into the mobile narrative contexts behind </w:t>
      </w:r>
      <w:r w:rsidR="00312857" w:rsidRPr="004C385D">
        <w:rPr>
          <w:rFonts w:ascii="Calibri" w:hAnsi="Calibri" w:cs="Calibri"/>
          <w:sz w:val="24"/>
          <w:szCs w:val="24"/>
        </w:rPr>
        <w:t>this</w:t>
      </w:r>
      <w:r w:rsidR="00527215" w:rsidRPr="004C385D">
        <w:rPr>
          <w:rFonts w:ascii="Calibri" w:hAnsi="Calibri" w:cs="Calibri"/>
          <w:sz w:val="24"/>
          <w:szCs w:val="24"/>
        </w:rPr>
        <w:t xml:space="preserve"> artwork also contribute</w:t>
      </w:r>
      <w:r w:rsidR="0039763E" w:rsidRPr="004C385D">
        <w:rPr>
          <w:rFonts w:ascii="Calibri" w:hAnsi="Calibri" w:cs="Calibri"/>
          <w:sz w:val="24"/>
          <w:szCs w:val="24"/>
        </w:rPr>
        <w:t>s</w:t>
      </w:r>
      <w:r w:rsidR="00527215" w:rsidRPr="004C385D">
        <w:rPr>
          <w:rFonts w:ascii="Calibri" w:hAnsi="Calibri" w:cs="Calibri"/>
          <w:sz w:val="24"/>
          <w:szCs w:val="24"/>
        </w:rPr>
        <w:t xml:space="preserve"> crucial insight into Léger’s representat</w:t>
      </w:r>
      <w:r w:rsidR="0044658C" w:rsidRPr="004C385D">
        <w:rPr>
          <w:rFonts w:ascii="Calibri" w:hAnsi="Calibri" w:cs="Calibri"/>
          <w:sz w:val="24"/>
          <w:szCs w:val="24"/>
        </w:rPr>
        <w:t>ional subject matter</w:t>
      </w:r>
      <w:r w:rsidR="00E64A4D" w:rsidRPr="004C385D">
        <w:rPr>
          <w:rFonts w:ascii="Calibri" w:hAnsi="Calibri" w:cs="Calibri"/>
          <w:sz w:val="24"/>
          <w:szCs w:val="24"/>
        </w:rPr>
        <w:t xml:space="preserve"> and style</w:t>
      </w:r>
      <w:r w:rsidR="00527215" w:rsidRPr="004C385D">
        <w:rPr>
          <w:rFonts w:ascii="Calibri" w:hAnsi="Calibri" w:cs="Calibri"/>
          <w:sz w:val="24"/>
          <w:szCs w:val="24"/>
        </w:rPr>
        <w:t>.</w:t>
      </w:r>
    </w:p>
    <w:p w14:paraId="5778C2FE" w14:textId="6F9C25AC" w:rsidR="002B34E7" w:rsidRPr="004C385D" w:rsidRDefault="00312857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During the inter-war period, </w:t>
      </w:r>
      <w:bookmarkStart w:id="8" w:name="_Hlk165626038"/>
      <w:r w:rsidRPr="004C385D">
        <w:rPr>
          <w:rFonts w:ascii="Calibri" w:hAnsi="Calibri" w:cs="Calibri"/>
          <w:sz w:val="24"/>
          <w:szCs w:val="24"/>
        </w:rPr>
        <w:t>Paris was conceptualised by contemporaries as a ‘spectacle’ – a</w:t>
      </w:r>
      <w:r w:rsidR="00E47101" w:rsidRPr="004C385D">
        <w:rPr>
          <w:rFonts w:ascii="Calibri" w:hAnsi="Calibri" w:cs="Calibri"/>
          <w:sz w:val="24"/>
          <w:szCs w:val="24"/>
        </w:rPr>
        <w:t xml:space="preserve"> </w:t>
      </w:r>
      <w:r w:rsidRPr="004C385D">
        <w:rPr>
          <w:rFonts w:ascii="Calibri" w:hAnsi="Calibri" w:cs="Calibri"/>
          <w:sz w:val="24"/>
          <w:szCs w:val="24"/>
        </w:rPr>
        <w:t xml:space="preserve">site of cosmopolitan capitalist sensationalism. </w:t>
      </w:r>
      <w:r w:rsidR="003A48BB" w:rsidRPr="004C385D">
        <w:rPr>
          <w:rFonts w:ascii="Calibri" w:hAnsi="Calibri" w:cs="Calibri"/>
          <w:sz w:val="24"/>
          <w:szCs w:val="24"/>
        </w:rPr>
        <w:t>The rise of ‘Americanism’ promised freedom, prosperity, and a never-ending array of new luxury goods</w:t>
      </w:r>
      <w:bookmarkEnd w:id="8"/>
      <w:r w:rsidR="00673CC0" w:rsidRPr="004C385D">
        <w:rPr>
          <w:rFonts w:ascii="Calibri" w:hAnsi="Calibri" w:cs="Calibri"/>
          <w:sz w:val="24"/>
          <w:szCs w:val="24"/>
        </w:rPr>
        <w:t xml:space="preserve"> marketed through </w:t>
      </w:r>
      <w:r w:rsidR="000644F8" w:rsidRPr="004C385D">
        <w:rPr>
          <w:rFonts w:ascii="Calibri" w:hAnsi="Calibri" w:cs="Calibri"/>
          <w:sz w:val="24"/>
          <w:szCs w:val="24"/>
        </w:rPr>
        <w:t>‘visually aggressive’ advertisements</w:t>
      </w:r>
      <w:r w:rsidR="00673CC0" w:rsidRPr="004C385D">
        <w:rPr>
          <w:rFonts w:ascii="Calibri" w:hAnsi="Calibri" w:cs="Calibri"/>
          <w:sz w:val="24"/>
          <w:szCs w:val="24"/>
        </w:rPr>
        <w:t xml:space="preserve"> on the streets</w:t>
      </w:r>
      <w:r w:rsidR="000644F8" w:rsidRPr="004C385D">
        <w:rPr>
          <w:rFonts w:ascii="Calibri" w:hAnsi="Calibri" w:cs="Calibri"/>
          <w:sz w:val="24"/>
          <w:szCs w:val="24"/>
        </w:rPr>
        <w:t>.</w:t>
      </w:r>
      <w:r w:rsidR="00633976" w:rsidRPr="004C385D">
        <w:rPr>
          <w:rStyle w:val="FootnoteReference"/>
          <w:rFonts w:ascii="Calibri" w:hAnsi="Calibri" w:cs="Calibri"/>
          <w:sz w:val="24"/>
          <w:szCs w:val="24"/>
        </w:rPr>
        <w:footnoteReference w:id="43"/>
      </w:r>
      <w:r w:rsidR="000644F8" w:rsidRPr="004C385D">
        <w:rPr>
          <w:rFonts w:ascii="Calibri" w:hAnsi="Calibri" w:cs="Calibri"/>
          <w:sz w:val="24"/>
          <w:szCs w:val="24"/>
        </w:rPr>
        <w:t xml:space="preserve"> </w:t>
      </w:r>
      <w:r w:rsidR="00AE34C0" w:rsidRPr="004C385D">
        <w:rPr>
          <w:rFonts w:ascii="Calibri" w:hAnsi="Calibri" w:cs="Calibri"/>
          <w:sz w:val="24"/>
          <w:szCs w:val="24"/>
        </w:rPr>
        <w:t>A</w:t>
      </w:r>
      <w:r w:rsidR="00D72641" w:rsidRPr="004C385D">
        <w:rPr>
          <w:rFonts w:ascii="Calibri" w:hAnsi="Calibri" w:cs="Calibri"/>
          <w:sz w:val="24"/>
          <w:szCs w:val="24"/>
        </w:rPr>
        <w:t>ll manner of consumer products – interlaced with materials</w:t>
      </w:r>
      <w:r w:rsidR="002C070D" w:rsidRPr="004C385D">
        <w:rPr>
          <w:rFonts w:ascii="Calibri" w:hAnsi="Calibri" w:cs="Calibri"/>
          <w:sz w:val="24"/>
          <w:szCs w:val="24"/>
        </w:rPr>
        <w:t xml:space="preserve"> from all over the </w:t>
      </w:r>
      <w:r w:rsidR="00591660" w:rsidRPr="004C385D">
        <w:rPr>
          <w:rFonts w:ascii="Calibri" w:hAnsi="Calibri" w:cs="Calibri"/>
          <w:sz w:val="24"/>
          <w:szCs w:val="24"/>
        </w:rPr>
        <w:t>world –</w:t>
      </w:r>
      <w:r w:rsidR="00D72641" w:rsidRPr="004C385D">
        <w:rPr>
          <w:rFonts w:ascii="Calibri" w:hAnsi="Calibri" w:cs="Calibri"/>
          <w:sz w:val="24"/>
          <w:szCs w:val="24"/>
        </w:rPr>
        <w:t xml:space="preserve"> were available in </w:t>
      </w:r>
      <w:r w:rsidR="007A0B6A" w:rsidRPr="004C385D">
        <w:rPr>
          <w:rFonts w:ascii="Calibri" w:hAnsi="Calibri" w:cs="Calibri"/>
          <w:sz w:val="24"/>
          <w:szCs w:val="24"/>
        </w:rPr>
        <w:t xml:space="preserve">dazzling </w:t>
      </w:r>
      <w:r w:rsidR="00D72641" w:rsidRPr="004C385D">
        <w:rPr>
          <w:rFonts w:ascii="Calibri" w:hAnsi="Calibri" w:cs="Calibri"/>
          <w:sz w:val="24"/>
          <w:szCs w:val="24"/>
        </w:rPr>
        <w:t>shop windows</w:t>
      </w:r>
      <w:r w:rsidR="007A0B6A" w:rsidRPr="004C385D">
        <w:rPr>
          <w:rFonts w:ascii="Calibri" w:hAnsi="Calibri" w:cs="Calibri"/>
          <w:sz w:val="24"/>
          <w:szCs w:val="24"/>
        </w:rPr>
        <w:t xml:space="preserve"> and department stores</w:t>
      </w:r>
      <w:r w:rsidR="00D72641" w:rsidRPr="004C385D">
        <w:rPr>
          <w:rFonts w:ascii="Calibri" w:hAnsi="Calibri" w:cs="Calibri"/>
          <w:sz w:val="24"/>
          <w:szCs w:val="24"/>
        </w:rPr>
        <w:t xml:space="preserve">. </w:t>
      </w:r>
      <w:r w:rsidR="003A48BB" w:rsidRPr="004C385D">
        <w:rPr>
          <w:rFonts w:ascii="Calibri" w:hAnsi="Calibri" w:cs="Calibri"/>
          <w:sz w:val="24"/>
          <w:szCs w:val="24"/>
        </w:rPr>
        <w:t>In 1924, Léger wrote that the city is ‘so dynamic that a “slice of life” seen from a café terrace is a spectacle’</w:t>
      </w:r>
      <w:r w:rsidR="00D9510A" w:rsidRPr="004C385D">
        <w:rPr>
          <w:rFonts w:ascii="Calibri" w:hAnsi="Calibri" w:cs="Calibri"/>
          <w:sz w:val="24"/>
          <w:szCs w:val="24"/>
        </w:rPr>
        <w:t>.</w:t>
      </w:r>
      <w:r w:rsidR="003A48BB" w:rsidRPr="004C385D">
        <w:rPr>
          <w:rStyle w:val="FootnoteReference"/>
          <w:rFonts w:ascii="Calibri" w:hAnsi="Calibri" w:cs="Calibri"/>
          <w:sz w:val="24"/>
          <w:szCs w:val="24"/>
        </w:rPr>
        <w:footnoteReference w:id="44"/>
      </w:r>
      <w:r w:rsidR="003A48BB" w:rsidRPr="004C385D">
        <w:rPr>
          <w:rFonts w:ascii="Calibri" w:hAnsi="Calibri" w:cs="Calibri"/>
          <w:sz w:val="24"/>
          <w:szCs w:val="24"/>
        </w:rPr>
        <w:t xml:space="preserve"> </w:t>
      </w:r>
      <w:r w:rsidR="00A10A1F" w:rsidRPr="004C385D">
        <w:rPr>
          <w:rFonts w:ascii="Calibri" w:hAnsi="Calibri" w:cs="Calibri"/>
          <w:sz w:val="24"/>
          <w:szCs w:val="24"/>
        </w:rPr>
        <w:t>The artist</w:t>
      </w:r>
      <w:r w:rsidR="00AE0DD5" w:rsidRPr="004C385D">
        <w:rPr>
          <w:rFonts w:ascii="Calibri" w:hAnsi="Calibri" w:cs="Calibri"/>
          <w:sz w:val="24"/>
          <w:szCs w:val="24"/>
        </w:rPr>
        <w:t xml:space="preserve"> also acknowledged that </w:t>
      </w:r>
      <w:r w:rsidR="00F46CBC" w:rsidRPr="004C385D">
        <w:rPr>
          <w:rFonts w:ascii="Calibri" w:hAnsi="Calibri" w:cs="Calibri"/>
          <w:sz w:val="24"/>
          <w:szCs w:val="24"/>
        </w:rPr>
        <w:t xml:space="preserve">he was </w:t>
      </w:r>
      <w:r w:rsidR="009B3728" w:rsidRPr="004C385D">
        <w:rPr>
          <w:rFonts w:ascii="Calibri" w:hAnsi="Calibri" w:cs="Calibri"/>
          <w:sz w:val="24"/>
          <w:szCs w:val="24"/>
        </w:rPr>
        <w:t>living in an increasingly</w:t>
      </w:r>
      <w:r w:rsidR="00AE0DD5" w:rsidRPr="004C385D">
        <w:rPr>
          <w:rFonts w:ascii="Calibri" w:hAnsi="Calibri" w:cs="Calibri"/>
          <w:sz w:val="24"/>
          <w:szCs w:val="24"/>
        </w:rPr>
        <w:t xml:space="preserve"> </w:t>
      </w:r>
      <w:r w:rsidR="009B3728" w:rsidRPr="004C385D">
        <w:rPr>
          <w:rFonts w:ascii="Calibri" w:hAnsi="Calibri" w:cs="Calibri"/>
          <w:sz w:val="24"/>
          <w:szCs w:val="24"/>
        </w:rPr>
        <w:t>‘</w:t>
      </w:r>
      <w:r w:rsidR="00AE0DD5" w:rsidRPr="004C385D">
        <w:rPr>
          <w:rFonts w:ascii="Calibri" w:hAnsi="Calibri" w:cs="Calibri"/>
          <w:sz w:val="24"/>
          <w:szCs w:val="24"/>
        </w:rPr>
        <w:t>geometric order’ and sought to negotiate ‘the architecture of the mechanical’</w:t>
      </w:r>
      <w:r w:rsidR="00D9510A" w:rsidRPr="004C385D">
        <w:rPr>
          <w:rFonts w:ascii="Calibri" w:hAnsi="Calibri" w:cs="Calibri"/>
          <w:sz w:val="24"/>
          <w:szCs w:val="24"/>
        </w:rPr>
        <w:t>.</w:t>
      </w:r>
      <w:r w:rsidR="00AE0DD5" w:rsidRPr="004C385D">
        <w:rPr>
          <w:rStyle w:val="FootnoteReference"/>
          <w:rFonts w:ascii="Calibri" w:hAnsi="Calibri" w:cs="Calibri"/>
          <w:sz w:val="24"/>
          <w:szCs w:val="24"/>
        </w:rPr>
        <w:footnoteReference w:id="45"/>
      </w:r>
      <w:r w:rsidR="00AE0DD5" w:rsidRPr="004C385D">
        <w:rPr>
          <w:rFonts w:ascii="Calibri" w:hAnsi="Calibri" w:cs="Calibri"/>
          <w:sz w:val="24"/>
          <w:szCs w:val="24"/>
        </w:rPr>
        <w:t xml:space="preserve"> </w:t>
      </w:r>
      <w:r w:rsidR="00E856A9" w:rsidRPr="004C385D">
        <w:rPr>
          <w:rFonts w:ascii="Calibri" w:hAnsi="Calibri" w:cs="Calibri"/>
          <w:sz w:val="24"/>
          <w:szCs w:val="24"/>
        </w:rPr>
        <w:t xml:space="preserve">He was both </w:t>
      </w:r>
      <w:r w:rsidR="00282860" w:rsidRPr="004C385D">
        <w:rPr>
          <w:rFonts w:ascii="Calibri" w:hAnsi="Calibri" w:cs="Calibri"/>
          <w:sz w:val="24"/>
          <w:szCs w:val="24"/>
        </w:rPr>
        <w:t>agitated by the harshness of the urban streets</w:t>
      </w:r>
      <w:r w:rsidR="00E856A9" w:rsidRPr="004C385D">
        <w:rPr>
          <w:rFonts w:ascii="Calibri" w:hAnsi="Calibri" w:cs="Calibri"/>
          <w:sz w:val="24"/>
          <w:szCs w:val="24"/>
        </w:rPr>
        <w:t xml:space="preserve"> (</w:t>
      </w:r>
      <w:r w:rsidR="00AE34C0" w:rsidRPr="004C385D">
        <w:rPr>
          <w:rFonts w:ascii="Calibri" w:hAnsi="Calibri" w:cs="Calibri"/>
          <w:sz w:val="24"/>
          <w:szCs w:val="24"/>
        </w:rPr>
        <w:t>as</w:t>
      </w:r>
      <w:r w:rsidR="00E856A9" w:rsidRPr="004C38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56A9" w:rsidRPr="004C385D">
        <w:rPr>
          <w:rFonts w:ascii="Calibri" w:hAnsi="Calibri" w:cs="Calibri"/>
          <w:sz w:val="24"/>
          <w:szCs w:val="24"/>
        </w:rPr>
        <w:t>Pechstein</w:t>
      </w:r>
      <w:proofErr w:type="spellEnd"/>
      <w:r w:rsidR="00A41AF3" w:rsidRPr="004C385D">
        <w:rPr>
          <w:rFonts w:ascii="Calibri" w:hAnsi="Calibri" w:cs="Calibri"/>
          <w:sz w:val="24"/>
          <w:szCs w:val="24"/>
        </w:rPr>
        <w:t xml:space="preserve"> was</w:t>
      </w:r>
      <w:r w:rsidR="00E856A9" w:rsidRPr="004C385D">
        <w:rPr>
          <w:rFonts w:ascii="Calibri" w:hAnsi="Calibri" w:cs="Calibri"/>
          <w:sz w:val="24"/>
          <w:szCs w:val="24"/>
        </w:rPr>
        <w:t>) and intrigued by their ‘plastic</w:t>
      </w:r>
      <w:r w:rsidR="00C61BF3" w:rsidRPr="004C385D">
        <w:rPr>
          <w:rFonts w:ascii="Calibri" w:hAnsi="Calibri" w:cs="Calibri"/>
          <w:sz w:val="24"/>
          <w:szCs w:val="24"/>
        </w:rPr>
        <w:t>’</w:t>
      </w:r>
      <w:r w:rsidR="00E856A9" w:rsidRPr="004C385D">
        <w:rPr>
          <w:rFonts w:ascii="Calibri" w:hAnsi="Calibri" w:cs="Calibri"/>
          <w:sz w:val="24"/>
          <w:szCs w:val="24"/>
        </w:rPr>
        <w:t xml:space="preserve"> beauty</w:t>
      </w:r>
      <w:r w:rsidR="00C61BF3" w:rsidRPr="004C385D">
        <w:rPr>
          <w:rFonts w:ascii="Calibri" w:hAnsi="Calibri" w:cs="Calibri"/>
          <w:sz w:val="24"/>
          <w:szCs w:val="24"/>
        </w:rPr>
        <w:t>.</w:t>
      </w:r>
      <w:r w:rsidR="00E856A9" w:rsidRPr="004C385D">
        <w:rPr>
          <w:rStyle w:val="FootnoteReference"/>
          <w:rFonts w:ascii="Calibri" w:hAnsi="Calibri" w:cs="Calibri"/>
          <w:sz w:val="24"/>
          <w:szCs w:val="24"/>
        </w:rPr>
        <w:footnoteReference w:id="46"/>
      </w:r>
      <w:r w:rsidR="00282860" w:rsidRPr="004C385D">
        <w:rPr>
          <w:rFonts w:ascii="Calibri" w:hAnsi="Calibri" w:cs="Calibri"/>
          <w:sz w:val="24"/>
          <w:szCs w:val="24"/>
        </w:rPr>
        <w:t xml:space="preserve"> </w:t>
      </w:r>
      <w:r w:rsidR="002843A1" w:rsidRPr="004C385D">
        <w:rPr>
          <w:rFonts w:ascii="Calibri" w:hAnsi="Calibri" w:cs="Calibri"/>
          <w:sz w:val="24"/>
          <w:szCs w:val="24"/>
        </w:rPr>
        <w:t>On the one hand,</w:t>
      </w:r>
      <w:r w:rsidR="00D71B5F" w:rsidRPr="004C385D">
        <w:rPr>
          <w:rFonts w:ascii="Calibri" w:hAnsi="Calibri" w:cs="Calibri"/>
          <w:sz w:val="24"/>
          <w:szCs w:val="24"/>
        </w:rPr>
        <w:t xml:space="preserve"> </w:t>
      </w:r>
      <w:r w:rsidR="00AE0DD5" w:rsidRPr="004C385D">
        <w:rPr>
          <w:rFonts w:ascii="Calibri" w:hAnsi="Calibri" w:cs="Calibri"/>
          <w:i/>
          <w:iCs/>
          <w:sz w:val="24"/>
          <w:szCs w:val="24"/>
        </w:rPr>
        <w:t>Composition with Fruit</w:t>
      </w:r>
      <w:r w:rsidR="00AE0DD5" w:rsidRPr="004C385D">
        <w:rPr>
          <w:rFonts w:ascii="Calibri" w:hAnsi="Calibri" w:cs="Calibri"/>
          <w:sz w:val="24"/>
          <w:szCs w:val="24"/>
        </w:rPr>
        <w:t xml:space="preserve"> evidences the</w:t>
      </w:r>
      <w:r w:rsidR="00E47101" w:rsidRPr="004C385D">
        <w:rPr>
          <w:rFonts w:ascii="Calibri" w:hAnsi="Calibri" w:cs="Calibri"/>
          <w:sz w:val="24"/>
          <w:szCs w:val="24"/>
        </w:rPr>
        <w:t xml:space="preserve"> artist’s </w:t>
      </w:r>
      <w:r w:rsidR="00AE0DD5" w:rsidRPr="004C385D">
        <w:rPr>
          <w:rFonts w:ascii="Calibri" w:hAnsi="Calibri" w:cs="Calibri"/>
          <w:sz w:val="24"/>
          <w:szCs w:val="24"/>
        </w:rPr>
        <w:t xml:space="preserve">attempt to rationalise the overwhelming materialism of the </w:t>
      </w:r>
      <w:r w:rsidR="0045664F" w:rsidRPr="004C385D">
        <w:rPr>
          <w:rFonts w:ascii="Calibri" w:hAnsi="Calibri" w:cs="Calibri"/>
          <w:sz w:val="24"/>
          <w:szCs w:val="24"/>
        </w:rPr>
        <w:t>metropolis</w:t>
      </w:r>
      <w:r w:rsidR="00AE0DD5" w:rsidRPr="004C385D">
        <w:rPr>
          <w:rFonts w:ascii="Calibri" w:hAnsi="Calibri" w:cs="Calibri"/>
          <w:sz w:val="24"/>
          <w:szCs w:val="24"/>
        </w:rPr>
        <w:t xml:space="preserve"> through a formal aesthetic logic</w:t>
      </w:r>
      <w:r w:rsidR="00141268" w:rsidRPr="004C385D">
        <w:rPr>
          <w:rFonts w:ascii="Calibri" w:hAnsi="Calibri" w:cs="Calibri"/>
          <w:sz w:val="24"/>
          <w:szCs w:val="24"/>
        </w:rPr>
        <w:t>; h</w:t>
      </w:r>
      <w:r w:rsidR="00C77FC2" w:rsidRPr="004C385D">
        <w:rPr>
          <w:rFonts w:ascii="Calibri" w:hAnsi="Calibri" w:cs="Calibri"/>
          <w:sz w:val="24"/>
          <w:szCs w:val="24"/>
        </w:rPr>
        <w:t xml:space="preserve">is </w:t>
      </w:r>
      <w:r w:rsidR="00AE0DD5" w:rsidRPr="004C385D">
        <w:rPr>
          <w:rFonts w:ascii="Calibri" w:hAnsi="Calibri" w:cs="Calibri"/>
          <w:sz w:val="24"/>
          <w:szCs w:val="24"/>
        </w:rPr>
        <w:t>slick surfaces, clean lines, and calm colouration</w:t>
      </w:r>
      <w:r w:rsidR="00141268" w:rsidRPr="004C385D">
        <w:rPr>
          <w:rFonts w:ascii="Calibri" w:hAnsi="Calibri" w:cs="Calibri"/>
          <w:sz w:val="24"/>
          <w:szCs w:val="24"/>
        </w:rPr>
        <w:t xml:space="preserve"> offering an ordered </w:t>
      </w:r>
      <w:r w:rsidR="00A10A1F" w:rsidRPr="004C385D">
        <w:rPr>
          <w:rFonts w:ascii="Calibri" w:hAnsi="Calibri" w:cs="Calibri"/>
          <w:sz w:val="24"/>
          <w:szCs w:val="24"/>
        </w:rPr>
        <w:t xml:space="preserve">refuge from urban </w:t>
      </w:r>
      <w:r w:rsidR="00633976" w:rsidRPr="004C385D">
        <w:rPr>
          <w:rFonts w:ascii="Calibri" w:hAnsi="Calibri" w:cs="Calibri"/>
          <w:sz w:val="24"/>
          <w:szCs w:val="24"/>
        </w:rPr>
        <w:t>ca</w:t>
      </w:r>
      <w:r w:rsidR="00A10A1F" w:rsidRPr="004C385D">
        <w:rPr>
          <w:rFonts w:ascii="Calibri" w:hAnsi="Calibri" w:cs="Calibri"/>
          <w:sz w:val="24"/>
          <w:szCs w:val="24"/>
        </w:rPr>
        <w:t>cophony</w:t>
      </w:r>
      <w:r w:rsidR="00141268" w:rsidRPr="004C385D">
        <w:rPr>
          <w:rFonts w:ascii="Calibri" w:hAnsi="Calibri" w:cs="Calibri"/>
          <w:sz w:val="24"/>
          <w:szCs w:val="24"/>
        </w:rPr>
        <w:t xml:space="preserve">. </w:t>
      </w:r>
      <w:r w:rsidR="00A10A1F" w:rsidRPr="004C385D">
        <w:rPr>
          <w:rFonts w:ascii="Calibri" w:hAnsi="Calibri" w:cs="Calibri"/>
          <w:sz w:val="24"/>
          <w:szCs w:val="24"/>
        </w:rPr>
        <w:t xml:space="preserve">On the other hand, </w:t>
      </w:r>
      <w:r w:rsidR="0045664F" w:rsidRPr="004C385D">
        <w:rPr>
          <w:rFonts w:ascii="Calibri" w:hAnsi="Calibri" w:cs="Calibri"/>
          <w:sz w:val="24"/>
          <w:szCs w:val="24"/>
        </w:rPr>
        <w:t xml:space="preserve">Léger’s harsh edges and bleak atmosphere </w:t>
      </w:r>
      <w:r w:rsidR="00C57A1E" w:rsidRPr="004C385D">
        <w:rPr>
          <w:rFonts w:ascii="Calibri" w:hAnsi="Calibri" w:cs="Calibri"/>
          <w:sz w:val="24"/>
          <w:szCs w:val="24"/>
        </w:rPr>
        <w:t>seem to critique the city’s cold aesthetic</w:t>
      </w:r>
      <w:r w:rsidR="0045664F" w:rsidRPr="004C385D">
        <w:rPr>
          <w:rFonts w:ascii="Calibri" w:hAnsi="Calibri" w:cs="Calibri"/>
          <w:sz w:val="24"/>
          <w:szCs w:val="24"/>
        </w:rPr>
        <w:t xml:space="preserve">. It was </w:t>
      </w:r>
      <w:bookmarkStart w:id="9" w:name="_Hlk165626208"/>
      <w:r w:rsidR="0045664F" w:rsidRPr="004C385D">
        <w:rPr>
          <w:rFonts w:ascii="Calibri" w:hAnsi="Calibri" w:cs="Calibri"/>
          <w:sz w:val="24"/>
          <w:szCs w:val="24"/>
        </w:rPr>
        <w:t>becom</w:t>
      </w:r>
      <w:r w:rsidR="00D664CE" w:rsidRPr="004C385D">
        <w:rPr>
          <w:rFonts w:ascii="Calibri" w:hAnsi="Calibri" w:cs="Calibri"/>
          <w:sz w:val="24"/>
          <w:szCs w:val="24"/>
        </w:rPr>
        <w:t>ing increasingly clear that capitalist ‘freedom’ was founded upon harsh factory work</w:t>
      </w:r>
      <w:bookmarkEnd w:id="9"/>
      <w:r w:rsidR="00D664CE" w:rsidRPr="004C385D">
        <w:rPr>
          <w:rFonts w:ascii="Calibri" w:hAnsi="Calibri" w:cs="Calibri"/>
          <w:sz w:val="24"/>
          <w:szCs w:val="24"/>
        </w:rPr>
        <w:t xml:space="preserve">, and Karl Marx’s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="00D664CE" w:rsidRPr="004C385D">
        <w:rPr>
          <w:rFonts w:ascii="Calibri" w:hAnsi="Calibri" w:cs="Calibri"/>
          <w:sz w:val="24"/>
          <w:szCs w:val="24"/>
        </w:rPr>
        <w:t>ocialist theory of ‘alienated labour’ was frequently invoked in cultural discourse.</w:t>
      </w:r>
      <w:r w:rsidR="00CD4F3D" w:rsidRPr="004C385D">
        <w:rPr>
          <w:rStyle w:val="FootnoteReference"/>
          <w:rFonts w:ascii="Calibri" w:hAnsi="Calibri" w:cs="Calibri"/>
          <w:sz w:val="24"/>
          <w:szCs w:val="24"/>
        </w:rPr>
        <w:footnoteReference w:id="47"/>
      </w:r>
      <w:r w:rsidR="00D664CE" w:rsidRPr="004C385D">
        <w:rPr>
          <w:rFonts w:ascii="Calibri" w:hAnsi="Calibri" w:cs="Calibri"/>
          <w:sz w:val="24"/>
          <w:szCs w:val="24"/>
        </w:rPr>
        <w:t xml:space="preserve"> </w:t>
      </w:r>
      <w:r w:rsidR="00915104" w:rsidRPr="004C385D">
        <w:rPr>
          <w:rFonts w:ascii="Calibri" w:hAnsi="Calibri" w:cs="Calibri"/>
          <w:sz w:val="24"/>
          <w:szCs w:val="24"/>
        </w:rPr>
        <w:t>Moreover</w:t>
      </w:r>
      <w:r w:rsidR="00287C85" w:rsidRPr="004C385D">
        <w:rPr>
          <w:rFonts w:ascii="Calibri" w:hAnsi="Calibri" w:cs="Calibri"/>
          <w:sz w:val="24"/>
          <w:szCs w:val="24"/>
        </w:rPr>
        <w:t>,</w:t>
      </w:r>
      <w:r w:rsidR="00915104" w:rsidRPr="004C385D">
        <w:rPr>
          <w:rFonts w:ascii="Calibri" w:hAnsi="Calibri" w:cs="Calibri"/>
          <w:sz w:val="24"/>
          <w:szCs w:val="24"/>
        </w:rPr>
        <w:t xml:space="preserve"> the Great Depression </w:t>
      </w:r>
      <w:r w:rsidR="00287C85" w:rsidRPr="004C385D">
        <w:rPr>
          <w:rFonts w:ascii="Calibri" w:hAnsi="Calibri" w:cs="Calibri"/>
          <w:sz w:val="24"/>
          <w:szCs w:val="24"/>
        </w:rPr>
        <w:t xml:space="preserve">of the 1930s meant that </w:t>
      </w:r>
      <w:r w:rsidR="00915104" w:rsidRPr="004C385D">
        <w:rPr>
          <w:rFonts w:ascii="Calibri" w:hAnsi="Calibri" w:cs="Calibri"/>
          <w:sz w:val="24"/>
          <w:szCs w:val="24"/>
        </w:rPr>
        <w:t xml:space="preserve">factories </w:t>
      </w:r>
      <w:r w:rsidR="00A75AC0" w:rsidRPr="004C385D">
        <w:rPr>
          <w:rFonts w:ascii="Calibri" w:hAnsi="Calibri" w:cs="Calibri"/>
          <w:sz w:val="24"/>
          <w:szCs w:val="24"/>
        </w:rPr>
        <w:t xml:space="preserve">had to </w:t>
      </w:r>
      <w:r w:rsidR="00915104" w:rsidRPr="004C385D">
        <w:rPr>
          <w:rFonts w:ascii="Calibri" w:hAnsi="Calibri" w:cs="Calibri"/>
          <w:sz w:val="24"/>
          <w:szCs w:val="24"/>
        </w:rPr>
        <w:t>cut back</w:t>
      </w:r>
      <w:r w:rsidR="00A75AC0" w:rsidRPr="004C385D">
        <w:rPr>
          <w:rFonts w:ascii="Calibri" w:hAnsi="Calibri" w:cs="Calibri"/>
          <w:sz w:val="24"/>
          <w:szCs w:val="24"/>
        </w:rPr>
        <w:t xml:space="preserve"> </w:t>
      </w:r>
      <w:r w:rsidR="00915104" w:rsidRPr="004C385D">
        <w:rPr>
          <w:rFonts w:ascii="Calibri" w:hAnsi="Calibri" w:cs="Calibri"/>
          <w:sz w:val="24"/>
          <w:szCs w:val="24"/>
        </w:rPr>
        <w:t>production and la</w:t>
      </w:r>
      <w:r w:rsidR="00A75AC0" w:rsidRPr="004C385D">
        <w:rPr>
          <w:rFonts w:ascii="Calibri" w:hAnsi="Calibri" w:cs="Calibri"/>
          <w:sz w:val="24"/>
          <w:szCs w:val="24"/>
        </w:rPr>
        <w:t>y</w:t>
      </w:r>
      <w:r w:rsidR="00915104" w:rsidRPr="004C385D">
        <w:rPr>
          <w:rFonts w:ascii="Calibri" w:hAnsi="Calibri" w:cs="Calibri"/>
          <w:sz w:val="24"/>
          <w:szCs w:val="24"/>
        </w:rPr>
        <w:t xml:space="preserve"> off </w:t>
      </w:r>
      <w:r w:rsidR="00915104" w:rsidRPr="004C385D">
        <w:rPr>
          <w:rFonts w:ascii="Calibri" w:hAnsi="Calibri" w:cs="Calibri"/>
          <w:sz w:val="24"/>
          <w:szCs w:val="24"/>
        </w:rPr>
        <w:lastRenderedPageBreak/>
        <w:t>workers</w:t>
      </w:r>
      <w:r w:rsidR="00AC45ED" w:rsidRPr="004C385D">
        <w:rPr>
          <w:rFonts w:ascii="Calibri" w:hAnsi="Calibri" w:cs="Calibri"/>
          <w:sz w:val="24"/>
          <w:szCs w:val="24"/>
        </w:rPr>
        <w:t>, all</w:t>
      </w:r>
      <w:r w:rsidR="00915104" w:rsidRPr="004C385D">
        <w:rPr>
          <w:rFonts w:ascii="Calibri" w:hAnsi="Calibri" w:cs="Calibri"/>
          <w:sz w:val="24"/>
          <w:szCs w:val="24"/>
        </w:rPr>
        <w:t xml:space="preserve"> whilst</w:t>
      </w:r>
      <w:r w:rsidR="002B34E7" w:rsidRPr="004C385D">
        <w:rPr>
          <w:rFonts w:ascii="Calibri" w:hAnsi="Calibri" w:cs="Calibri"/>
          <w:sz w:val="24"/>
          <w:szCs w:val="24"/>
        </w:rPr>
        <w:t xml:space="preserve"> politics</w:t>
      </w:r>
      <w:r w:rsidR="00915104" w:rsidRPr="004C385D">
        <w:rPr>
          <w:rFonts w:ascii="Calibri" w:hAnsi="Calibri" w:cs="Calibri"/>
          <w:sz w:val="24"/>
          <w:szCs w:val="24"/>
        </w:rPr>
        <w:t xml:space="preserve"> shifted sharply to the right. </w:t>
      </w:r>
      <w:r w:rsidR="009271A4" w:rsidRPr="004C385D">
        <w:rPr>
          <w:rFonts w:ascii="Calibri" w:hAnsi="Calibri" w:cs="Calibri"/>
          <w:sz w:val="24"/>
          <w:szCs w:val="24"/>
        </w:rPr>
        <w:t xml:space="preserve">In this context, </w:t>
      </w:r>
      <w:r w:rsidR="00D664CE" w:rsidRPr="004C385D">
        <w:rPr>
          <w:rFonts w:ascii="Calibri" w:hAnsi="Calibri" w:cs="Calibri"/>
          <w:sz w:val="24"/>
          <w:szCs w:val="24"/>
        </w:rPr>
        <w:t xml:space="preserve">Léger’s </w:t>
      </w:r>
      <w:bookmarkStart w:id="10" w:name="_Hlk165627835"/>
      <w:r w:rsidR="009271A4" w:rsidRPr="004C385D">
        <w:rPr>
          <w:rFonts w:ascii="Calibri" w:hAnsi="Calibri" w:cs="Calibri"/>
          <w:sz w:val="24"/>
          <w:szCs w:val="24"/>
        </w:rPr>
        <w:t xml:space="preserve">use of </w:t>
      </w:r>
      <w:bookmarkStart w:id="11" w:name="_Hlk165402088"/>
      <w:r w:rsidR="00D664CE" w:rsidRPr="004C385D">
        <w:rPr>
          <w:rFonts w:ascii="Calibri" w:hAnsi="Calibri" w:cs="Calibri"/>
          <w:sz w:val="24"/>
          <w:szCs w:val="24"/>
        </w:rPr>
        <w:t xml:space="preserve">dull monochrome and </w:t>
      </w:r>
      <w:r w:rsidR="00D94E0F" w:rsidRPr="004C385D">
        <w:rPr>
          <w:rFonts w:ascii="Calibri" w:hAnsi="Calibri" w:cs="Calibri"/>
          <w:sz w:val="24"/>
          <w:szCs w:val="24"/>
        </w:rPr>
        <w:t>un</w:t>
      </w:r>
      <w:r w:rsidR="00937358" w:rsidRPr="004C385D">
        <w:rPr>
          <w:rFonts w:ascii="Calibri" w:hAnsi="Calibri" w:cs="Calibri"/>
          <w:sz w:val="24"/>
          <w:szCs w:val="24"/>
        </w:rPr>
        <w:t>sentimental</w:t>
      </w:r>
      <w:r w:rsidR="00D94E0F" w:rsidRPr="004C385D">
        <w:rPr>
          <w:rFonts w:ascii="Calibri" w:hAnsi="Calibri" w:cs="Calibri"/>
          <w:sz w:val="24"/>
          <w:szCs w:val="24"/>
        </w:rPr>
        <w:t xml:space="preserve"> </w:t>
      </w:r>
      <w:r w:rsidR="009271A4" w:rsidRPr="004C385D">
        <w:rPr>
          <w:rFonts w:ascii="Calibri" w:hAnsi="Calibri" w:cs="Calibri"/>
          <w:sz w:val="24"/>
          <w:szCs w:val="24"/>
        </w:rPr>
        <w:t>industrial structures</w:t>
      </w:r>
      <w:r w:rsidR="00D664CE" w:rsidRPr="004C385D">
        <w:rPr>
          <w:rFonts w:ascii="Calibri" w:hAnsi="Calibri" w:cs="Calibri"/>
          <w:sz w:val="24"/>
          <w:szCs w:val="24"/>
        </w:rPr>
        <w:t xml:space="preserve"> </w:t>
      </w:r>
      <w:bookmarkEnd w:id="11"/>
      <w:r w:rsidR="009651E9" w:rsidRPr="004C385D">
        <w:rPr>
          <w:rFonts w:ascii="Calibri" w:hAnsi="Calibri" w:cs="Calibri"/>
          <w:sz w:val="24"/>
          <w:szCs w:val="24"/>
        </w:rPr>
        <w:t xml:space="preserve">also </w:t>
      </w:r>
      <w:r w:rsidR="00D664CE" w:rsidRPr="004C385D">
        <w:rPr>
          <w:rFonts w:ascii="Calibri" w:hAnsi="Calibri" w:cs="Calibri"/>
          <w:sz w:val="24"/>
          <w:szCs w:val="24"/>
        </w:rPr>
        <w:t>express</w:t>
      </w:r>
      <w:r w:rsidR="009651E9" w:rsidRPr="004C385D">
        <w:rPr>
          <w:rFonts w:ascii="Calibri" w:hAnsi="Calibri" w:cs="Calibri"/>
          <w:sz w:val="24"/>
          <w:szCs w:val="24"/>
        </w:rPr>
        <w:t>es</w:t>
      </w:r>
      <w:r w:rsidR="00D664CE" w:rsidRPr="004C385D">
        <w:rPr>
          <w:rFonts w:ascii="Calibri" w:hAnsi="Calibri" w:cs="Calibri"/>
          <w:sz w:val="24"/>
          <w:szCs w:val="24"/>
        </w:rPr>
        <w:t xml:space="preserve"> a stark </w:t>
      </w:r>
      <w:r w:rsidR="00674738" w:rsidRPr="004C385D">
        <w:rPr>
          <w:rFonts w:ascii="Calibri" w:hAnsi="Calibri" w:cs="Calibri"/>
          <w:sz w:val="24"/>
          <w:szCs w:val="24"/>
        </w:rPr>
        <w:t xml:space="preserve">sense of </w:t>
      </w:r>
      <w:r w:rsidR="00D664CE" w:rsidRPr="004C385D">
        <w:rPr>
          <w:rFonts w:ascii="Calibri" w:hAnsi="Calibri" w:cs="Calibri"/>
          <w:sz w:val="24"/>
          <w:szCs w:val="24"/>
        </w:rPr>
        <w:t xml:space="preserve">disenchantment towards the modern city’s </w:t>
      </w:r>
      <w:r w:rsidR="00D94E0F" w:rsidRPr="004C385D">
        <w:rPr>
          <w:rFonts w:ascii="Calibri" w:hAnsi="Calibri" w:cs="Calibri"/>
          <w:sz w:val="24"/>
          <w:szCs w:val="24"/>
        </w:rPr>
        <w:t xml:space="preserve">fragmented fabric and </w:t>
      </w:r>
      <w:r w:rsidR="00915104" w:rsidRPr="004C385D">
        <w:rPr>
          <w:rFonts w:ascii="Calibri" w:hAnsi="Calibri" w:cs="Calibri"/>
          <w:sz w:val="24"/>
          <w:szCs w:val="24"/>
        </w:rPr>
        <w:t xml:space="preserve">hierarchical economic </w:t>
      </w:r>
      <w:r w:rsidR="00AC45ED" w:rsidRPr="004C385D">
        <w:rPr>
          <w:rFonts w:ascii="Calibri" w:hAnsi="Calibri" w:cs="Calibri"/>
          <w:sz w:val="24"/>
          <w:szCs w:val="24"/>
        </w:rPr>
        <w:t>structure</w:t>
      </w:r>
      <w:r w:rsidR="00915104" w:rsidRPr="004C385D">
        <w:rPr>
          <w:rFonts w:ascii="Calibri" w:hAnsi="Calibri" w:cs="Calibri"/>
          <w:sz w:val="24"/>
          <w:szCs w:val="24"/>
        </w:rPr>
        <w:t>.</w:t>
      </w:r>
      <w:r w:rsidR="002B34E7" w:rsidRPr="004C385D">
        <w:rPr>
          <w:rFonts w:ascii="Calibri" w:hAnsi="Calibri" w:cs="Calibri"/>
          <w:sz w:val="24"/>
          <w:szCs w:val="24"/>
        </w:rPr>
        <w:t xml:space="preserve"> </w:t>
      </w:r>
      <w:bookmarkEnd w:id="10"/>
    </w:p>
    <w:p w14:paraId="32DA9313" w14:textId="76A098F4" w:rsidR="009D3F04" w:rsidRPr="004C385D" w:rsidRDefault="002843A1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The </w:t>
      </w:r>
      <w:r w:rsidR="00E814DA" w:rsidRPr="004C385D">
        <w:rPr>
          <w:rFonts w:ascii="Calibri" w:hAnsi="Calibri" w:cs="Calibri"/>
          <w:sz w:val="24"/>
          <w:szCs w:val="24"/>
        </w:rPr>
        <w:t xml:space="preserve">organic </w:t>
      </w:r>
      <w:r w:rsidR="002F0A02" w:rsidRPr="004C385D">
        <w:rPr>
          <w:rFonts w:ascii="Calibri" w:hAnsi="Calibri" w:cs="Calibri"/>
          <w:sz w:val="24"/>
          <w:szCs w:val="24"/>
        </w:rPr>
        <w:t>fruit</w:t>
      </w:r>
      <w:r w:rsidR="00E814DA" w:rsidRPr="004C385D">
        <w:rPr>
          <w:rFonts w:ascii="Calibri" w:hAnsi="Calibri" w:cs="Calibri"/>
          <w:sz w:val="24"/>
          <w:szCs w:val="24"/>
        </w:rPr>
        <w:t xml:space="preserve">s and worms </w:t>
      </w:r>
      <w:r w:rsidR="002F0A02" w:rsidRPr="004C385D">
        <w:rPr>
          <w:rFonts w:ascii="Calibri" w:hAnsi="Calibri" w:cs="Calibri"/>
          <w:sz w:val="24"/>
          <w:szCs w:val="24"/>
        </w:rPr>
        <w:t>seem</w:t>
      </w:r>
      <w:r w:rsidR="009D3F04" w:rsidRPr="004C385D">
        <w:rPr>
          <w:rFonts w:ascii="Calibri" w:hAnsi="Calibri" w:cs="Calibri"/>
          <w:sz w:val="24"/>
          <w:szCs w:val="24"/>
        </w:rPr>
        <w:t xml:space="preserve"> </w:t>
      </w:r>
      <w:bookmarkStart w:id="12" w:name="_Hlk165628601"/>
      <w:r w:rsidR="009D3F04" w:rsidRPr="004C385D">
        <w:rPr>
          <w:rFonts w:ascii="Calibri" w:hAnsi="Calibri" w:cs="Calibri"/>
          <w:sz w:val="24"/>
          <w:szCs w:val="24"/>
        </w:rPr>
        <w:t>out of place in this industrial order</w:t>
      </w:r>
      <w:bookmarkEnd w:id="12"/>
      <w:r w:rsidRPr="004C385D">
        <w:rPr>
          <w:rFonts w:ascii="Calibri" w:hAnsi="Calibri" w:cs="Calibri"/>
          <w:sz w:val="24"/>
          <w:szCs w:val="24"/>
        </w:rPr>
        <w:t xml:space="preserve">. Perhaps Léger was questioning where such ‘humble’ forms belong in a cityscape of mechanical surfaces and mass consumerism. </w:t>
      </w:r>
      <w:r w:rsidR="009D3F04" w:rsidRPr="004C385D">
        <w:rPr>
          <w:rFonts w:ascii="Calibri" w:hAnsi="Calibri" w:cs="Calibri"/>
          <w:sz w:val="24"/>
          <w:szCs w:val="24"/>
        </w:rPr>
        <w:t xml:space="preserve">Chong and </w:t>
      </w:r>
      <w:proofErr w:type="spellStart"/>
      <w:r w:rsidR="009D3F04" w:rsidRPr="004C385D">
        <w:rPr>
          <w:rFonts w:ascii="Calibri" w:hAnsi="Calibri" w:cs="Calibri"/>
          <w:sz w:val="24"/>
          <w:szCs w:val="24"/>
        </w:rPr>
        <w:t>Kloek</w:t>
      </w:r>
      <w:proofErr w:type="spellEnd"/>
      <w:r w:rsidR="009D3F04" w:rsidRPr="004C385D">
        <w:rPr>
          <w:rFonts w:ascii="Calibri" w:hAnsi="Calibri" w:cs="Calibri"/>
          <w:sz w:val="24"/>
          <w:szCs w:val="24"/>
        </w:rPr>
        <w:t xml:space="preserve"> acknowledge that in Dutch </w:t>
      </w:r>
      <w:r w:rsidR="00D9510A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 xml:space="preserve">till </w:t>
      </w:r>
      <w:proofErr w:type="spellStart"/>
      <w:r w:rsidR="00CF19E0" w:rsidRPr="004C385D">
        <w:rPr>
          <w:rFonts w:ascii="Calibri" w:hAnsi="Calibri" w:cs="Calibri"/>
          <w:sz w:val="24"/>
          <w:szCs w:val="24"/>
        </w:rPr>
        <w:t>life</w:t>
      </w:r>
      <w:r w:rsidR="009D3F04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9D3F04" w:rsidRPr="004C385D">
        <w:rPr>
          <w:rFonts w:ascii="Calibri" w:hAnsi="Calibri" w:cs="Calibri"/>
          <w:sz w:val="24"/>
          <w:szCs w:val="24"/>
        </w:rPr>
        <w:t>:</w:t>
      </w:r>
    </w:p>
    <w:p w14:paraId="2EC49D48" w14:textId="0DD7E878" w:rsidR="009D3F04" w:rsidRPr="004C385D" w:rsidRDefault="00D9510A" w:rsidP="004913C1">
      <w:pPr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‘</w:t>
      </w:r>
      <w:r w:rsidR="009D3F04" w:rsidRPr="004C385D">
        <w:rPr>
          <w:rFonts w:ascii="Calibri" w:hAnsi="Calibri" w:cs="Calibri"/>
          <w:sz w:val="24"/>
          <w:szCs w:val="24"/>
        </w:rPr>
        <w:t xml:space="preserve">…insects, worms, and snails are almost ubiquitous accessories … and seem to act as observers and onlookers. In environments usually devoid of human participants, they are surrogates for viewers … feeling the surfaces of various </w:t>
      </w:r>
      <w:proofErr w:type="gramStart"/>
      <w:r w:rsidR="009D3F04" w:rsidRPr="004C385D">
        <w:rPr>
          <w:rFonts w:ascii="Calibri" w:hAnsi="Calibri" w:cs="Calibri"/>
          <w:sz w:val="24"/>
          <w:szCs w:val="24"/>
        </w:rPr>
        <w:t>materials, and</w:t>
      </w:r>
      <w:proofErr w:type="gramEnd"/>
      <w:r w:rsidR="009D3F04" w:rsidRPr="004C385D">
        <w:rPr>
          <w:rFonts w:ascii="Calibri" w:hAnsi="Calibri" w:cs="Calibri"/>
          <w:sz w:val="24"/>
          <w:szCs w:val="24"/>
        </w:rPr>
        <w:t xml:space="preserve"> viewing objects from different viewpoint</w:t>
      </w:r>
      <w:r w:rsidR="00402BB6" w:rsidRPr="004C385D">
        <w:rPr>
          <w:rFonts w:ascii="Calibri" w:hAnsi="Calibri" w:cs="Calibri"/>
          <w:sz w:val="24"/>
          <w:szCs w:val="24"/>
        </w:rPr>
        <w:t>s.</w:t>
      </w:r>
      <w:r w:rsidRPr="004C385D">
        <w:rPr>
          <w:rFonts w:ascii="Calibri" w:hAnsi="Calibri" w:cs="Calibri"/>
          <w:sz w:val="24"/>
          <w:szCs w:val="24"/>
        </w:rPr>
        <w:t>’</w:t>
      </w:r>
      <w:r w:rsidR="00402BB6" w:rsidRPr="004C385D">
        <w:rPr>
          <w:rStyle w:val="FootnoteReference"/>
          <w:rFonts w:ascii="Calibri" w:hAnsi="Calibri" w:cs="Calibri"/>
          <w:sz w:val="24"/>
          <w:szCs w:val="24"/>
        </w:rPr>
        <w:footnoteReference w:id="48"/>
      </w:r>
    </w:p>
    <w:p w14:paraId="79A27E35" w14:textId="2D346CFB" w:rsidR="00447380" w:rsidRPr="004C385D" w:rsidRDefault="00FF748A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Perhaps Léger’s worm-like forms act as observers</w:t>
      </w:r>
      <w:r w:rsidR="009421B6" w:rsidRPr="004C385D">
        <w:rPr>
          <w:rFonts w:ascii="Calibri" w:hAnsi="Calibri" w:cs="Calibri"/>
          <w:sz w:val="24"/>
          <w:szCs w:val="24"/>
        </w:rPr>
        <w:t xml:space="preserve"> and onlookers</w:t>
      </w:r>
      <w:r w:rsidR="00287C85" w:rsidRPr="004C385D">
        <w:rPr>
          <w:rFonts w:ascii="Calibri" w:hAnsi="Calibri" w:cs="Calibri"/>
          <w:sz w:val="24"/>
          <w:szCs w:val="24"/>
        </w:rPr>
        <w:t xml:space="preserve"> in industrial Paris</w:t>
      </w:r>
      <w:r w:rsidRPr="004C385D">
        <w:rPr>
          <w:rFonts w:ascii="Calibri" w:hAnsi="Calibri" w:cs="Calibri"/>
          <w:sz w:val="24"/>
          <w:szCs w:val="24"/>
        </w:rPr>
        <w:t xml:space="preserve">, </w:t>
      </w:r>
      <w:r w:rsidR="009421B6" w:rsidRPr="004C385D">
        <w:rPr>
          <w:rFonts w:ascii="Calibri" w:hAnsi="Calibri" w:cs="Calibri"/>
          <w:sz w:val="24"/>
          <w:szCs w:val="24"/>
        </w:rPr>
        <w:t>viewing the city from the ground and feeling its varied surfaces</w:t>
      </w:r>
      <w:r w:rsidRPr="004C385D">
        <w:rPr>
          <w:rFonts w:ascii="Calibri" w:hAnsi="Calibri" w:cs="Calibri"/>
          <w:sz w:val="24"/>
          <w:szCs w:val="24"/>
        </w:rPr>
        <w:t xml:space="preserve">. </w:t>
      </w:r>
      <w:r w:rsidR="00236710" w:rsidRPr="004C385D">
        <w:rPr>
          <w:rFonts w:ascii="Calibri" w:hAnsi="Calibri" w:cs="Calibri"/>
          <w:sz w:val="24"/>
          <w:szCs w:val="24"/>
        </w:rPr>
        <w:t>They could even function as</w:t>
      </w:r>
      <w:r w:rsidR="00974D36" w:rsidRPr="004C385D">
        <w:rPr>
          <w:rFonts w:ascii="Calibri" w:hAnsi="Calibri" w:cs="Calibri"/>
          <w:sz w:val="24"/>
          <w:szCs w:val="24"/>
        </w:rPr>
        <w:t xml:space="preserve"> </w:t>
      </w:r>
      <w:r w:rsidR="00A97420" w:rsidRPr="004C385D">
        <w:rPr>
          <w:rFonts w:ascii="Calibri" w:hAnsi="Calibri" w:cs="Calibri"/>
          <w:sz w:val="24"/>
          <w:szCs w:val="24"/>
        </w:rPr>
        <w:t>‘</w:t>
      </w:r>
      <w:r w:rsidR="00974D36" w:rsidRPr="004C385D">
        <w:rPr>
          <w:rFonts w:ascii="Calibri" w:hAnsi="Calibri" w:cs="Calibri"/>
          <w:sz w:val="24"/>
          <w:szCs w:val="24"/>
        </w:rPr>
        <w:t>surrogates</w:t>
      </w:r>
      <w:r w:rsidR="00A97420" w:rsidRPr="004C385D">
        <w:rPr>
          <w:rFonts w:ascii="Calibri" w:hAnsi="Calibri" w:cs="Calibri"/>
          <w:sz w:val="24"/>
          <w:szCs w:val="24"/>
        </w:rPr>
        <w:t>’</w:t>
      </w:r>
      <w:r w:rsidR="00974D36" w:rsidRPr="004C385D">
        <w:rPr>
          <w:rFonts w:ascii="Calibri" w:hAnsi="Calibri" w:cs="Calibri"/>
          <w:sz w:val="24"/>
          <w:szCs w:val="24"/>
        </w:rPr>
        <w:t xml:space="preserve"> for the labouring classes who shift</w:t>
      </w:r>
      <w:r w:rsidR="00A75AC0" w:rsidRPr="004C385D">
        <w:rPr>
          <w:rFonts w:ascii="Calibri" w:hAnsi="Calibri" w:cs="Calibri"/>
          <w:sz w:val="24"/>
          <w:szCs w:val="24"/>
        </w:rPr>
        <w:t>ed</w:t>
      </w:r>
      <w:r w:rsidR="00974D36" w:rsidRPr="004C385D">
        <w:rPr>
          <w:rFonts w:ascii="Calibri" w:hAnsi="Calibri" w:cs="Calibri"/>
          <w:sz w:val="24"/>
          <w:szCs w:val="24"/>
        </w:rPr>
        <w:t xml:space="preserve"> through these </w:t>
      </w:r>
      <w:r w:rsidR="00236710" w:rsidRPr="004C385D">
        <w:rPr>
          <w:rFonts w:ascii="Calibri" w:hAnsi="Calibri" w:cs="Calibri"/>
          <w:sz w:val="24"/>
          <w:szCs w:val="24"/>
        </w:rPr>
        <w:t xml:space="preserve">imposing </w:t>
      </w:r>
      <w:r w:rsidR="00974D36" w:rsidRPr="004C385D">
        <w:rPr>
          <w:rFonts w:ascii="Calibri" w:hAnsi="Calibri" w:cs="Calibri"/>
          <w:sz w:val="24"/>
          <w:szCs w:val="24"/>
        </w:rPr>
        <w:t xml:space="preserve">structures </w:t>
      </w:r>
      <w:proofErr w:type="gramStart"/>
      <w:r w:rsidR="00974D36" w:rsidRPr="004C385D">
        <w:rPr>
          <w:rFonts w:ascii="Calibri" w:hAnsi="Calibri" w:cs="Calibri"/>
          <w:sz w:val="24"/>
          <w:szCs w:val="24"/>
        </w:rPr>
        <w:t>on a daily basis</w:t>
      </w:r>
      <w:proofErr w:type="gramEnd"/>
      <w:r w:rsidR="00974D36" w:rsidRPr="004C385D">
        <w:rPr>
          <w:rFonts w:ascii="Calibri" w:hAnsi="Calibri" w:cs="Calibri"/>
          <w:sz w:val="24"/>
          <w:szCs w:val="24"/>
        </w:rPr>
        <w:t xml:space="preserve">. The work also communicates a sense of decay. </w:t>
      </w:r>
      <w:bookmarkStart w:id="13" w:name="_Hlk165402163"/>
      <w:bookmarkStart w:id="14" w:name="_Hlk165628707"/>
      <w:r w:rsidR="00974D36" w:rsidRPr="004C385D">
        <w:rPr>
          <w:rFonts w:ascii="Calibri" w:hAnsi="Calibri" w:cs="Calibri"/>
          <w:sz w:val="24"/>
          <w:szCs w:val="24"/>
        </w:rPr>
        <w:t xml:space="preserve">Against a mechanistic backdrop, the organic fruits, leached on by these worms, </w:t>
      </w:r>
      <w:r w:rsidR="00AC45ED" w:rsidRPr="004C385D">
        <w:rPr>
          <w:rFonts w:ascii="Calibri" w:hAnsi="Calibri" w:cs="Calibri"/>
          <w:sz w:val="24"/>
          <w:szCs w:val="24"/>
        </w:rPr>
        <w:t xml:space="preserve">evoke </w:t>
      </w:r>
      <w:r w:rsidR="0062671F" w:rsidRPr="004C385D">
        <w:rPr>
          <w:rFonts w:ascii="Calibri" w:hAnsi="Calibri" w:cs="Calibri"/>
          <w:sz w:val="24"/>
          <w:szCs w:val="24"/>
        </w:rPr>
        <w:t xml:space="preserve">the ephemerality of the natural versus the immutable force of the </w:t>
      </w:r>
      <w:r w:rsidR="00094E2B" w:rsidRPr="004C385D">
        <w:rPr>
          <w:rFonts w:ascii="Calibri" w:hAnsi="Calibri" w:cs="Calibri"/>
          <w:sz w:val="24"/>
          <w:szCs w:val="24"/>
        </w:rPr>
        <w:t>mechanical</w:t>
      </w:r>
      <w:r w:rsidR="009B0A72" w:rsidRPr="004C385D">
        <w:rPr>
          <w:rFonts w:ascii="Calibri" w:hAnsi="Calibri" w:cs="Calibri"/>
          <w:sz w:val="24"/>
          <w:szCs w:val="24"/>
        </w:rPr>
        <w:t>.</w:t>
      </w:r>
      <w:bookmarkEnd w:id="13"/>
      <w:r w:rsidR="009F10D8" w:rsidRPr="004C385D">
        <w:rPr>
          <w:rFonts w:ascii="Calibri" w:hAnsi="Calibri" w:cs="Calibri"/>
          <w:sz w:val="24"/>
          <w:szCs w:val="24"/>
        </w:rPr>
        <w:t xml:space="preserve"> </w:t>
      </w:r>
      <w:bookmarkEnd w:id="14"/>
      <w:r w:rsidR="00E54063" w:rsidRPr="004C385D">
        <w:rPr>
          <w:rFonts w:ascii="Calibri" w:hAnsi="Calibri" w:cs="Calibri"/>
          <w:sz w:val="24"/>
          <w:szCs w:val="24"/>
        </w:rPr>
        <w:t xml:space="preserve">As with Dutch </w:t>
      </w:r>
      <w:r w:rsidR="00D9510A" w:rsidRPr="004C385D">
        <w:rPr>
          <w:rFonts w:ascii="Calibri" w:hAnsi="Calibri" w:cs="Calibri"/>
          <w:sz w:val="24"/>
          <w:szCs w:val="24"/>
        </w:rPr>
        <w:t>and Flemish s</w:t>
      </w:r>
      <w:r w:rsidR="00CF19E0" w:rsidRPr="004C385D">
        <w:rPr>
          <w:rFonts w:ascii="Calibri" w:hAnsi="Calibri" w:cs="Calibri"/>
          <w:sz w:val="24"/>
          <w:szCs w:val="24"/>
        </w:rPr>
        <w:t xml:space="preserve">till </w:t>
      </w:r>
      <w:proofErr w:type="spellStart"/>
      <w:r w:rsidR="00CF19E0" w:rsidRPr="004C385D">
        <w:rPr>
          <w:rFonts w:ascii="Calibri" w:hAnsi="Calibri" w:cs="Calibri"/>
          <w:sz w:val="24"/>
          <w:szCs w:val="24"/>
        </w:rPr>
        <w:t>life</w:t>
      </w:r>
      <w:r w:rsidR="00E54063" w:rsidRPr="004C385D">
        <w:rPr>
          <w:rFonts w:ascii="Calibri" w:hAnsi="Calibri" w:cs="Calibri"/>
          <w:sz w:val="24"/>
          <w:szCs w:val="24"/>
        </w:rPr>
        <w:t>s</w:t>
      </w:r>
      <w:proofErr w:type="spellEnd"/>
      <w:r w:rsidR="00E54063" w:rsidRPr="004C385D">
        <w:rPr>
          <w:rFonts w:ascii="Calibri" w:hAnsi="Calibri" w:cs="Calibri"/>
          <w:sz w:val="24"/>
          <w:szCs w:val="24"/>
        </w:rPr>
        <w:t xml:space="preserve">, they suggest the transience of time and </w:t>
      </w:r>
      <w:r w:rsidR="002B34E7" w:rsidRPr="004C385D">
        <w:rPr>
          <w:rFonts w:ascii="Calibri" w:hAnsi="Calibri" w:cs="Calibri"/>
          <w:sz w:val="24"/>
          <w:szCs w:val="24"/>
        </w:rPr>
        <w:t xml:space="preserve">perhaps </w:t>
      </w:r>
      <w:r w:rsidR="00E54063" w:rsidRPr="004C385D">
        <w:rPr>
          <w:rFonts w:ascii="Calibri" w:hAnsi="Calibri" w:cs="Calibri"/>
          <w:sz w:val="24"/>
          <w:szCs w:val="24"/>
        </w:rPr>
        <w:t xml:space="preserve">warn against excess. </w:t>
      </w:r>
      <w:r w:rsidR="00287C85" w:rsidRPr="004C385D">
        <w:rPr>
          <w:rFonts w:ascii="Calibri" w:hAnsi="Calibri" w:cs="Calibri"/>
          <w:sz w:val="24"/>
          <w:szCs w:val="24"/>
        </w:rPr>
        <w:t>Yet c</w:t>
      </w:r>
      <w:r w:rsidR="00094E2B" w:rsidRPr="004C385D">
        <w:rPr>
          <w:rFonts w:ascii="Calibri" w:hAnsi="Calibri" w:cs="Calibri"/>
          <w:sz w:val="24"/>
          <w:szCs w:val="24"/>
        </w:rPr>
        <w:t xml:space="preserve">ompared with the </w:t>
      </w:r>
      <w:r w:rsidR="009B0A72" w:rsidRPr="004C385D">
        <w:rPr>
          <w:rFonts w:ascii="Calibri" w:hAnsi="Calibri" w:cs="Calibri"/>
          <w:sz w:val="24"/>
          <w:szCs w:val="24"/>
        </w:rPr>
        <w:t xml:space="preserve">refined </w:t>
      </w:r>
      <w:r w:rsidR="00E54063" w:rsidRPr="004C385D">
        <w:rPr>
          <w:rFonts w:ascii="Calibri" w:hAnsi="Calibri" w:cs="Calibri"/>
          <w:sz w:val="24"/>
          <w:szCs w:val="24"/>
        </w:rPr>
        <w:t xml:space="preserve">paintings of </w:t>
      </w:r>
      <w:r w:rsidR="00094E2B" w:rsidRPr="004C385D">
        <w:rPr>
          <w:rFonts w:ascii="Calibri" w:hAnsi="Calibri" w:cs="Calibri"/>
          <w:sz w:val="24"/>
          <w:szCs w:val="24"/>
        </w:rPr>
        <w:t xml:space="preserve">de Heem and </w:t>
      </w:r>
      <w:proofErr w:type="spellStart"/>
      <w:r w:rsidR="00094E2B" w:rsidRPr="004C385D">
        <w:rPr>
          <w:rFonts w:ascii="Calibri" w:hAnsi="Calibri" w:cs="Calibri"/>
          <w:sz w:val="24"/>
          <w:szCs w:val="24"/>
        </w:rPr>
        <w:t>Tassaert</w:t>
      </w:r>
      <w:proofErr w:type="spellEnd"/>
      <w:r w:rsidR="00094E2B" w:rsidRPr="004C385D">
        <w:rPr>
          <w:rFonts w:ascii="Calibri" w:hAnsi="Calibri" w:cs="Calibri"/>
          <w:sz w:val="24"/>
          <w:szCs w:val="24"/>
        </w:rPr>
        <w:t xml:space="preserve">, Léger shifts </w:t>
      </w:r>
      <w:r w:rsidR="00A75AC0" w:rsidRPr="004C385D">
        <w:rPr>
          <w:rFonts w:ascii="Calibri" w:hAnsi="Calibri" w:cs="Calibri"/>
          <w:sz w:val="24"/>
          <w:szCs w:val="24"/>
        </w:rPr>
        <w:t>our</w:t>
      </w:r>
      <w:r w:rsidR="00094E2B" w:rsidRPr="004C385D">
        <w:rPr>
          <w:rFonts w:ascii="Calibri" w:hAnsi="Calibri" w:cs="Calibri"/>
          <w:sz w:val="24"/>
          <w:szCs w:val="24"/>
        </w:rPr>
        <w:t xml:space="preserve"> focus from the abundance of the interior table to the processes and appearance of the exterior world. </w:t>
      </w:r>
      <w:bookmarkStart w:id="15" w:name="_Hlk165402197"/>
      <w:bookmarkStart w:id="16" w:name="_Hlk165626355"/>
      <w:r w:rsidR="00AC45ED" w:rsidRPr="004C385D">
        <w:rPr>
          <w:rFonts w:ascii="Calibri" w:hAnsi="Calibri" w:cs="Calibri"/>
          <w:sz w:val="24"/>
          <w:szCs w:val="24"/>
        </w:rPr>
        <w:t xml:space="preserve">Impacted by </w:t>
      </w:r>
      <w:r w:rsidR="009B0A72" w:rsidRPr="004C385D">
        <w:rPr>
          <w:rFonts w:ascii="Calibri" w:hAnsi="Calibri" w:cs="Calibri"/>
          <w:sz w:val="24"/>
          <w:szCs w:val="24"/>
        </w:rPr>
        <w:t xml:space="preserve">industrial capitalism, frenzied consumerism, and economic depression, he created art for the working classes and provoked </w:t>
      </w:r>
      <w:r w:rsidR="00984522" w:rsidRPr="004C385D">
        <w:rPr>
          <w:rFonts w:ascii="Calibri" w:hAnsi="Calibri" w:cs="Calibri"/>
          <w:sz w:val="24"/>
          <w:szCs w:val="24"/>
        </w:rPr>
        <w:t xml:space="preserve">a </w:t>
      </w:r>
      <w:r w:rsidR="009B0A72" w:rsidRPr="004C385D">
        <w:rPr>
          <w:rFonts w:ascii="Calibri" w:hAnsi="Calibri" w:cs="Calibri"/>
          <w:sz w:val="24"/>
          <w:szCs w:val="24"/>
        </w:rPr>
        <w:t xml:space="preserve">cautionary </w:t>
      </w:r>
      <w:r w:rsidR="00984522" w:rsidRPr="004C385D">
        <w:rPr>
          <w:rFonts w:ascii="Calibri" w:hAnsi="Calibri" w:cs="Calibri"/>
          <w:sz w:val="24"/>
          <w:szCs w:val="24"/>
        </w:rPr>
        <w:t>message</w:t>
      </w:r>
      <w:r w:rsidR="009B0A72" w:rsidRPr="004C385D">
        <w:rPr>
          <w:rFonts w:ascii="Calibri" w:hAnsi="Calibri" w:cs="Calibri"/>
          <w:sz w:val="24"/>
          <w:szCs w:val="24"/>
        </w:rPr>
        <w:t xml:space="preserve"> ab</w:t>
      </w:r>
      <w:r w:rsidR="00AC45ED" w:rsidRPr="004C385D">
        <w:rPr>
          <w:rFonts w:ascii="Calibri" w:hAnsi="Calibri" w:cs="Calibri"/>
          <w:sz w:val="24"/>
          <w:szCs w:val="24"/>
        </w:rPr>
        <w:t>out the materialism of his</w:t>
      </w:r>
      <w:r w:rsidR="009B0A72" w:rsidRPr="004C385D">
        <w:rPr>
          <w:rFonts w:ascii="Calibri" w:hAnsi="Calibri" w:cs="Calibri"/>
          <w:sz w:val="24"/>
          <w:szCs w:val="24"/>
        </w:rPr>
        <w:t xml:space="preserve"> age</w:t>
      </w:r>
      <w:r w:rsidR="00572897" w:rsidRPr="004C385D">
        <w:rPr>
          <w:rFonts w:ascii="Calibri" w:hAnsi="Calibri" w:cs="Calibri"/>
          <w:sz w:val="24"/>
          <w:szCs w:val="24"/>
        </w:rPr>
        <w:t>.</w:t>
      </w:r>
      <w:bookmarkEnd w:id="15"/>
    </w:p>
    <w:bookmarkEnd w:id="16"/>
    <w:p w14:paraId="1BE2ADA7" w14:textId="7E360674" w:rsidR="00915104" w:rsidRPr="004C385D" w:rsidRDefault="00DD65E3" w:rsidP="004913C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***</w:t>
      </w:r>
    </w:p>
    <w:p w14:paraId="6796E617" w14:textId="452D469D" w:rsidR="00866FA1" w:rsidRPr="004913C1" w:rsidRDefault="00866FA1" w:rsidP="004913C1">
      <w:pPr>
        <w:pStyle w:val="Heading2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t>Conclusion</w:t>
      </w:r>
    </w:p>
    <w:p w14:paraId="3B5CC2C0" w14:textId="0045B4C2" w:rsidR="00DD75C6" w:rsidRPr="004C385D" w:rsidRDefault="005B7479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>Together, these four ‘Un</w:t>
      </w:r>
      <w:r w:rsidR="00CF19E0" w:rsidRPr="004C385D">
        <w:rPr>
          <w:rFonts w:ascii="Calibri" w:hAnsi="Calibri" w:cs="Calibri"/>
          <w:sz w:val="24"/>
          <w:szCs w:val="24"/>
        </w:rPr>
        <w:t xml:space="preserve">still </w:t>
      </w:r>
      <w:proofErr w:type="spellStart"/>
      <w:r w:rsidR="00CF19E0" w:rsidRPr="004C385D">
        <w:rPr>
          <w:rFonts w:ascii="Calibri" w:hAnsi="Calibri" w:cs="Calibri"/>
          <w:sz w:val="24"/>
          <w:szCs w:val="24"/>
        </w:rPr>
        <w:t>life</w:t>
      </w:r>
      <w:r w:rsidRPr="004C385D">
        <w:rPr>
          <w:rFonts w:ascii="Calibri" w:hAnsi="Calibri" w:cs="Calibri"/>
          <w:sz w:val="24"/>
          <w:szCs w:val="24"/>
        </w:rPr>
        <w:t>s’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 offer insight into changing attitudes towards global</w:t>
      </w:r>
      <w:r w:rsidR="005E4861" w:rsidRPr="004C385D">
        <w:rPr>
          <w:rFonts w:ascii="Calibri" w:hAnsi="Calibri" w:cs="Calibri"/>
          <w:sz w:val="24"/>
          <w:szCs w:val="24"/>
        </w:rPr>
        <w:t>isation,</w:t>
      </w:r>
      <w:r w:rsidRPr="004C385D">
        <w:rPr>
          <w:rFonts w:ascii="Calibri" w:hAnsi="Calibri" w:cs="Calibri"/>
          <w:sz w:val="24"/>
          <w:szCs w:val="24"/>
        </w:rPr>
        <w:t xml:space="preserve"> capitalism</w:t>
      </w:r>
      <w:r w:rsidR="005E4861" w:rsidRPr="004C385D">
        <w:rPr>
          <w:rFonts w:ascii="Calibri" w:hAnsi="Calibri" w:cs="Calibri"/>
          <w:sz w:val="24"/>
          <w:szCs w:val="24"/>
        </w:rPr>
        <w:t>,</w:t>
      </w:r>
      <w:r w:rsidRPr="004C385D">
        <w:rPr>
          <w:rFonts w:ascii="Calibri" w:hAnsi="Calibri" w:cs="Calibri"/>
          <w:sz w:val="24"/>
          <w:szCs w:val="24"/>
        </w:rPr>
        <w:t xml:space="preserve"> and consumer culture over time.</w:t>
      </w:r>
      <w:r w:rsidR="005222DD" w:rsidRPr="004C385D">
        <w:rPr>
          <w:rFonts w:ascii="Calibri" w:hAnsi="Calibri" w:cs="Calibri"/>
          <w:sz w:val="24"/>
          <w:szCs w:val="24"/>
        </w:rPr>
        <w:t xml:space="preserve"> </w:t>
      </w:r>
      <w:r w:rsidR="00A75AC0" w:rsidRPr="004C385D">
        <w:rPr>
          <w:rFonts w:ascii="Calibri" w:hAnsi="Calibri" w:cs="Calibri"/>
          <w:sz w:val="24"/>
          <w:szCs w:val="24"/>
        </w:rPr>
        <w:t xml:space="preserve">In </w:t>
      </w:r>
      <w:r w:rsidR="005222DD" w:rsidRPr="004C385D">
        <w:rPr>
          <w:rFonts w:ascii="Calibri" w:hAnsi="Calibri" w:cs="Calibri"/>
          <w:sz w:val="24"/>
          <w:szCs w:val="24"/>
        </w:rPr>
        <w:t xml:space="preserve">the seventeenth century, </w:t>
      </w:r>
      <w:r w:rsidR="00904E97" w:rsidRPr="004C385D">
        <w:rPr>
          <w:rFonts w:ascii="Calibri" w:hAnsi="Calibri" w:cs="Calibri"/>
          <w:sz w:val="24"/>
          <w:szCs w:val="24"/>
        </w:rPr>
        <w:t>d</w:t>
      </w:r>
      <w:r w:rsidR="005222DD" w:rsidRPr="004C385D">
        <w:rPr>
          <w:rFonts w:ascii="Calibri" w:hAnsi="Calibri" w:cs="Calibri"/>
          <w:sz w:val="24"/>
          <w:szCs w:val="24"/>
        </w:rPr>
        <w:t xml:space="preserve">e Heem and </w:t>
      </w:r>
      <w:proofErr w:type="spellStart"/>
      <w:r w:rsidR="005222DD" w:rsidRPr="004C385D">
        <w:rPr>
          <w:rFonts w:ascii="Calibri" w:hAnsi="Calibri" w:cs="Calibri"/>
          <w:sz w:val="24"/>
          <w:szCs w:val="24"/>
        </w:rPr>
        <w:t>Tassaert</w:t>
      </w:r>
      <w:proofErr w:type="spellEnd"/>
      <w:r w:rsidR="005222DD" w:rsidRPr="004C385D">
        <w:rPr>
          <w:rFonts w:ascii="Calibri" w:hAnsi="Calibri" w:cs="Calibri"/>
          <w:sz w:val="24"/>
          <w:szCs w:val="24"/>
        </w:rPr>
        <w:t xml:space="preserve"> expressed enthusiasm for the </w:t>
      </w:r>
      <w:r w:rsidR="001823F5" w:rsidRPr="004C385D">
        <w:rPr>
          <w:rFonts w:ascii="Calibri" w:hAnsi="Calibri" w:cs="Calibri"/>
          <w:sz w:val="24"/>
          <w:szCs w:val="24"/>
        </w:rPr>
        <w:t xml:space="preserve">burgeoning </w:t>
      </w:r>
      <w:r w:rsidR="005222DD" w:rsidRPr="004C385D">
        <w:rPr>
          <w:rFonts w:ascii="Calibri" w:hAnsi="Calibri" w:cs="Calibri"/>
          <w:sz w:val="24"/>
          <w:szCs w:val="24"/>
        </w:rPr>
        <w:t xml:space="preserve">wealth and abundance of Dutch </w:t>
      </w:r>
      <w:r w:rsidR="00DD75C6" w:rsidRPr="004C385D">
        <w:rPr>
          <w:rFonts w:ascii="Calibri" w:hAnsi="Calibri" w:cs="Calibri"/>
          <w:sz w:val="24"/>
          <w:szCs w:val="24"/>
        </w:rPr>
        <w:t>and Flemish elite society</w:t>
      </w:r>
      <w:r w:rsidR="005222DD" w:rsidRPr="004C385D">
        <w:rPr>
          <w:rFonts w:ascii="Calibri" w:hAnsi="Calibri" w:cs="Calibri"/>
          <w:sz w:val="24"/>
          <w:szCs w:val="24"/>
        </w:rPr>
        <w:t xml:space="preserve">. </w:t>
      </w:r>
      <w:r w:rsidR="008F1D2B" w:rsidRPr="004C385D">
        <w:rPr>
          <w:rFonts w:ascii="Calibri" w:hAnsi="Calibri" w:cs="Calibri"/>
          <w:sz w:val="24"/>
          <w:szCs w:val="24"/>
        </w:rPr>
        <w:t>Detached from the reality of imperial exploits, t</w:t>
      </w:r>
      <w:r w:rsidR="005222DD" w:rsidRPr="004C385D">
        <w:rPr>
          <w:rFonts w:ascii="Calibri" w:hAnsi="Calibri" w:cs="Calibri"/>
          <w:sz w:val="24"/>
          <w:szCs w:val="24"/>
        </w:rPr>
        <w:t xml:space="preserve">hey celebrated new </w:t>
      </w:r>
      <w:r w:rsidR="005222DD" w:rsidRPr="004C385D">
        <w:rPr>
          <w:rFonts w:ascii="Calibri" w:hAnsi="Calibri" w:cs="Calibri"/>
          <w:sz w:val="24"/>
          <w:szCs w:val="24"/>
        </w:rPr>
        <w:lastRenderedPageBreak/>
        <w:t xml:space="preserve">‘exotic’ consumer goods </w:t>
      </w:r>
      <w:r w:rsidR="0035786B" w:rsidRPr="004C385D">
        <w:rPr>
          <w:rFonts w:ascii="Calibri" w:hAnsi="Calibri" w:cs="Calibri"/>
          <w:sz w:val="24"/>
          <w:szCs w:val="24"/>
        </w:rPr>
        <w:t xml:space="preserve">and immortalised imperial collecting practices </w:t>
      </w:r>
      <w:r w:rsidR="005222DD" w:rsidRPr="004C385D">
        <w:rPr>
          <w:rFonts w:ascii="Calibri" w:hAnsi="Calibri" w:cs="Calibri"/>
          <w:sz w:val="24"/>
          <w:szCs w:val="24"/>
        </w:rPr>
        <w:t xml:space="preserve">with minute attention to detail. </w:t>
      </w:r>
      <w:r w:rsidR="001823F5" w:rsidRPr="004C385D">
        <w:rPr>
          <w:rFonts w:ascii="Calibri" w:hAnsi="Calibri" w:cs="Calibri"/>
          <w:sz w:val="24"/>
          <w:szCs w:val="24"/>
        </w:rPr>
        <w:t xml:space="preserve">By the twentieth century, </w:t>
      </w:r>
      <w:r w:rsidR="00282860" w:rsidRPr="004C385D">
        <w:rPr>
          <w:rFonts w:ascii="Calibri" w:hAnsi="Calibri" w:cs="Calibri"/>
          <w:sz w:val="24"/>
          <w:szCs w:val="24"/>
        </w:rPr>
        <w:t>M</w:t>
      </w:r>
      <w:r w:rsidR="001823F5" w:rsidRPr="004C385D">
        <w:rPr>
          <w:rFonts w:ascii="Calibri" w:hAnsi="Calibri" w:cs="Calibri"/>
          <w:sz w:val="24"/>
          <w:szCs w:val="24"/>
        </w:rPr>
        <w:t xml:space="preserve">odernist artists </w:t>
      </w:r>
      <w:r w:rsidR="0045657B" w:rsidRPr="004C385D">
        <w:rPr>
          <w:rFonts w:ascii="Calibri" w:hAnsi="Calibri" w:cs="Calibri"/>
          <w:sz w:val="24"/>
          <w:szCs w:val="24"/>
        </w:rPr>
        <w:t>experiment</w:t>
      </w:r>
      <w:r w:rsidR="00012D1B" w:rsidRPr="004C385D">
        <w:rPr>
          <w:rFonts w:ascii="Calibri" w:hAnsi="Calibri" w:cs="Calibri"/>
          <w:sz w:val="24"/>
          <w:szCs w:val="24"/>
        </w:rPr>
        <w:t>ed</w:t>
      </w:r>
      <w:r w:rsidR="0045657B" w:rsidRPr="004C385D">
        <w:rPr>
          <w:rFonts w:ascii="Calibri" w:hAnsi="Calibri" w:cs="Calibri"/>
          <w:sz w:val="24"/>
          <w:szCs w:val="24"/>
        </w:rPr>
        <w:t xml:space="preserve"> with the </w:t>
      </w:r>
      <w:r w:rsidR="00DD75C6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>till life</w:t>
      </w:r>
      <w:r w:rsidR="0045657B" w:rsidRPr="004C385D">
        <w:rPr>
          <w:rFonts w:ascii="Calibri" w:hAnsi="Calibri" w:cs="Calibri"/>
          <w:sz w:val="24"/>
          <w:szCs w:val="24"/>
        </w:rPr>
        <w:t xml:space="preserve"> genre to co</w:t>
      </w:r>
      <w:r w:rsidR="00872495" w:rsidRPr="004C385D">
        <w:rPr>
          <w:rFonts w:ascii="Calibri" w:hAnsi="Calibri" w:cs="Calibri"/>
          <w:sz w:val="24"/>
          <w:szCs w:val="24"/>
        </w:rPr>
        <w:t xml:space="preserve">mmunicate </w:t>
      </w:r>
      <w:r w:rsidR="0045657B" w:rsidRPr="004C385D">
        <w:rPr>
          <w:rFonts w:ascii="Calibri" w:hAnsi="Calibri" w:cs="Calibri"/>
          <w:sz w:val="24"/>
          <w:szCs w:val="24"/>
        </w:rPr>
        <w:t>their own cosmopolitan experiences.</w:t>
      </w:r>
      <w:r w:rsidR="00843F59" w:rsidRPr="004C385D">
        <w:rPr>
          <w:rFonts w:ascii="Calibri" w:hAnsi="Calibri" w:cs="Calibri"/>
          <w:sz w:val="24"/>
          <w:szCs w:val="24"/>
        </w:rPr>
        <w:t xml:space="preserve"> </w:t>
      </w:r>
      <w:r w:rsidR="00983AAA" w:rsidRPr="004C385D">
        <w:rPr>
          <w:rFonts w:ascii="Calibri" w:hAnsi="Calibri" w:cs="Calibri"/>
          <w:sz w:val="24"/>
          <w:szCs w:val="24"/>
        </w:rPr>
        <w:t>As Germany strived for ‘Global Power’ status</w:t>
      </w:r>
      <w:r w:rsidR="00843F59" w:rsidRPr="004C385D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="00843F59" w:rsidRPr="004C385D">
        <w:rPr>
          <w:rFonts w:ascii="Calibri" w:hAnsi="Calibri" w:cs="Calibri"/>
          <w:sz w:val="24"/>
          <w:szCs w:val="24"/>
        </w:rPr>
        <w:t>Pechstein’s</w:t>
      </w:r>
      <w:proofErr w:type="spellEnd"/>
      <w:r w:rsidR="00843F59" w:rsidRPr="004C385D">
        <w:rPr>
          <w:rFonts w:ascii="Calibri" w:hAnsi="Calibri" w:cs="Calibri"/>
          <w:sz w:val="24"/>
          <w:szCs w:val="24"/>
        </w:rPr>
        <w:t xml:space="preserve"> expressionist painting evidenced </w:t>
      </w:r>
      <w:r w:rsidR="00843F59" w:rsidRPr="004C385D">
        <w:rPr>
          <w:rFonts w:ascii="Calibri" w:hAnsi="Calibri" w:cs="Calibri"/>
          <w:bCs/>
          <w:sz w:val="24"/>
          <w:szCs w:val="24"/>
        </w:rPr>
        <w:t xml:space="preserve">a continued fascination with foreign objects and lands. </w:t>
      </w:r>
      <w:r w:rsidR="00A75AC0" w:rsidRPr="004C385D">
        <w:rPr>
          <w:rFonts w:ascii="Calibri" w:hAnsi="Calibri" w:cs="Calibri"/>
          <w:sz w:val="24"/>
          <w:szCs w:val="24"/>
        </w:rPr>
        <w:t>I</w:t>
      </w:r>
      <w:r w:rsidR="00981EAC" w:rsidRPr="004C385D">
        <w:rPr>
          <w:rFonts w:ascii="Calibri" w:hAnsi="Calibri" w:cs="Calibri"/>
          <w:sz w:val="24"/>
          <w:szCs w:val="24"/>
        </w:rPr>
        <w:t xml:space="preserve">n inter-war Paris, </w:t>
      </w:r>
      <w:r w:rsidR="00A75AC0" w:rsidRPr="004C385D">
        <w:rPr>
          <w:rFonts w:ascii="Calibri" w:hAnsi="Calibri" w:cs="Calibri"/>
          <w:sz w:val="24"/>
          <w:szCs w:val="24"/>
        </w:rPr>
        <w:t xml:space="preserve">by contrast, </w:t>
      </w:r>
      <w:r w:rsidR="00981EAC" w:rsidRPr="004C385D">
        <w:rPr>
          <w:rFonts w:ascii="Calibri" w:hAnsi="Calibri" w:cs="Calibri"/>
          <w:sz w:val="24"/>
          <w:szCs w:val="24"/>
        </w:rPr>
        <w:t>L</w:t>
      </w:r>
      <w:r w:rsidR="0045657B" w:rsidRPr="004C385D">
        <w:rPr>
          <w:rFonts w:ascii="Calibri" w:hAnsi="Calibri" w:cs="Calibri"/>
          <w:sz w:val="24"/>
          <w:szCs w:val="24"/>
        </w:rPr>
        <w:t xml:space="preserve">éger’s industrialised </w:t>
      </w:r>
      <w:r w:rsidR="00DD75C6" w:rsidRPr="004C385D">
        <w:rPr>
          <w:rFonts w:ascii="Calibri" w:hAnsi="Calibri" w:cs="Calibri"/>
          <w:sz w:val="24"/>
          <w:szCs w:val="24"/>
        </w:rPr>
        <w:t>s</w:t>
      </w:r>
      <w:r w:rsidR="00CF19E0" w:rsidRPr="004C385D">
        <w:rPr>
          <w:rFonts w:ascii="Calibri" w:hAnsi="Calibri" w:cs="Calibri"/>
          <w:sz w:val="24"/>
          <w:szCs w:val="24"/>
        </w:rPr>
        <w:t>till life</w:t>
      </w:r>
      <w:r w:rsidR="0045657B" w:rsidRPr="004C385D">
        <w:rPr>
          <w:rFonts w:ascii="Calibri" w:hAnsi="Calibri" w:cs="Calibri"/>
          <w:sz w:val="24"/>
          <w:szCs w:val="24"/>
        </w:rPr>
        <w:t xml:space="preserve"> evoked the overwhelming </w:t>
      </w:r>
      <w:r w:rsidR="0050674A" w:rsidRPr="004C385D">
        <w:rPr>
          <w:rFonts w:ascii="Calibri" w:hAnsi="Calibri" w:cs="Calibri"/>
          <w:sz w:val="24"/>
          <w:szCs w:val="24"/>
        </w:rPr>
        <w:t xml:space="preserve">and classist </w:t>
      </w:r>
      <w:r w:rsidR="0045657B" w:rsidRPr="004C385D">
        <w:rPr>
          <w:rFonts w:ascii="Calibri" w:hAnsi="Calibri" w:cs="Calibri"/>
          <w:sz w:val="24"/>
          <w:szCs w:val="24"/>
        </w:rPr>
        <w:t xml:space="preserve">nature of an urbanity underpinned by materialism. </w:t>
      </w:r>
      <w:r w:rsidR="0050674A" w:rsidRPr="004C385D">
        <w:rPr>
          <w:rFonts w:ascii="Calibri" w:hAnsi="Calibri" w:cs="Calibri"/>
          <w:sz w:val="24"/>
          <w:szCs w:val="24"/>
        </w:rPr>
        <w:t>When placed in dialogue with one another, these artworks shed light on the inextricable links between political formation and material exchange</w:t>
      </w:r>
      <w:r w:rsidR="00793C93" w:rsidRPr="004C385D">
        <w:rPr>
          <w:rFonts w:ascii="Calibri" w:hAnsi="Calibri" w:cs="Calibri"/>
          <w:sz w:val="24"/>
          <w:szCs w:val="24"/>
        </w:rPr>
        <w:t xml:space="preserve"> over time</w:t>
      </w:r>
      <w:r w:rsidR="00012D1B" w:rsidRPr="004C385D">
        <w:rPr>
          <w:rFonts w:ascii="Calibri" w:hAnsi="Calibri" w:cs="Calibri"/>
          <w:sz w:val="24"/>
          <w:szCs w:val="24"/>
        </w:rPr>
        <w:t xml:space="preserve">, and </w:t>
      </w:r>
      <w:r w:rsidR="00983AAA" w:rsidRPr="004C385D">
        <w:rPr>
          <w:rFonts w:ascii="Calibri" w:hAnsi="Calibri" w:cs="Calibri"/>
          <w:sz w:val="24"/>
          <w:szCs w:val="24"/>
        </w:rPr>
        <w:t xml:space="preserve">(knowingly or not) </w:t>
      </w:r>
      <w:r w:rsidR="00872495" w:rsidRPr="004C385D">
        <w:rPr>
          <w:rFonts w:ascii="Calibri" w:hAnsi="Calibri" w:cs="Calibri"/>
          <w:sz w:val="24"/>
          <w:szCs w:val="24"/>
        </w:rPr>
        <w:t>touch upon</w:t>
      </w:r>
      <w:r w:rsidR="00012D1B" w:rsidRPr="004C385D">
        <w:rPr>
          <w:rFonts w:ascii="Calibri" w:hAnsi="Calibri" w:cs="Calibri"/>
          <w:sz w:val="24"/>
          <w:szCs w:val="24"/>
        </w:rPr>
        <w:t xml:space="preserve"> a spectrum of consequences </w:t>
      </w:r>
      <w:r w:rsidR="00290CA4" w:rsidRPr="004C385D">
        <w:rPr>
          <w:rFonts w:ascii="Calibri" w:hAnsi="Calibri" w:cs="Calibri"/>
          <w:sz w:val="24"/>
          <w:szCs w:val="24"/>
        </w:rPr>
        <w:t>caus</w:t>
      </w:r>
      <w:r w:rsidR="00012D1B" w:rsidRPr="004C385D">
        <w:rPr>
          <w:rFonts w:ascii="Calibri" w:hAnsi="Calibri" w:cs="Calibri"/>
          <w:sz w:val="24"/>
          <w:szCs w:val="24"/>
        </w:rPr>
        <w:t xml:space="preserve">ed by global capitalism. </w:t>
      </w:r>
      <w:r w:rsidR="008F1D2B" w:rsidRPr="004C385D">
        <w:rPr>
          <w:rFonts w:ascii="Calibri" w:hAnsi="Calibri" w:cs="Calibri"/>
          <w:sz w:val="24"/>
          <w:szCs w:val="24"/>
        </w:rPr>
        <w:t xml:space="preserve">In today’s world of </w:t>
      </w:r>
      <w:r w:rsidR="00872495" w:rsidRPr="004C385D">
        <w:rPr>
          <w:rFonts w:ascii="Calibri" w:hAnsi="Calibri" w:cs="Calibri"/>
          <w:sz w:val="24"/>
          <w:szCs w:val="24"/>
        </w:rPr>
        <w:t xml:space="preserve">interlinked </w:t>
      </w:r>
      <w:r w:rsidR="008F1D2B" w:rsidRPr="004C385D">
        <w:rPr>
          <w:rFonts w:ascii="Calibri" w:hAnsi="Calibri" w:cs="Calibri"/>
          <w:sz w:val="24"/>
          <w:szCs w:val="24"/>
        </w:rPr>
        <w:t xml:space="preserve">geopolitical networks, such artworks </w:t>
      </w:r>
      <w:r w:rsidR="009C2A87" w:rsidRPr="004C385D">
        <w:rPr>
          <w:rFonts w:ascii="Calibri" w:hAnsi="Calibri" w:cs="Calibri"/>
          <w:sz w:val="24"/>
          <w:szCs w:val="24"/>
        </w:rPr>
        <w:t>can push</w:t>
      </w:r>
      <w:r w:rsidR="008F1D2B" w:rsidRPr="004C385D">
        <w:rPr>
          <w:rFonts w:ascii="Calibri" w:hAnsi="Calibri" w:cs="Calibri"/>
          <w:sz w:val="24"/>
          <w:szCs w:val="24"/>
        </w:rPr>
        <w:t xml:space="preserve"> us to consider the complexity of where things come from</w:t>
      </w:r>
      <w:r w:rsidR="00872495" w:rsidRPr="004C385D">
        <w:rPr>
          <w:rFonts w:ascii="Calibri" w:hAnsi="Calibri" w:cs="Calibri"/>
          <w:sz w:val="24"/>
          <w:szCs w:val="24"/>
        </w:rPr>
        <w:t>,</w:t>
      </w:r>
      <w:r w:rsidR="008F1D2B" w:rsidRPr="004C385D">
        <w:rPr>
          <w:rFonts w:ascii="Calibri" w:hAnsi="Calibri" w:cs="Calibri"/>
          <w:sz w:val="24"/>
          <w:szCs w:val="24"/>
        </w:rPr>
        <w:t xml:space="preserve"> and ultimately question the </w:t>
      </w:r>
      <w:r w:rsidR="00012D1B" w:rsidRPr="004C385D">
        <w:rPr>
          <w:rFonts w:ascii="Calibri" w:hAnsi="Calibri" w:cs="Calibri"/>
          <w:sz w:val="24"/>
          <w:szCs w:val="24"/>
        </w:rPr>
        <w:t>cost of their extraction</w:t>
      </w:r>
      <w:r w:rsidR="008F1D2B" w:rsidRPr="004C385D">
        <w:rPr>
          <w:rFonts w:ascii="Calibri" w:hAnsi="Calibri" w:cs="Calibri"/>
          <w:sz w:val="24"/>
          <w:szCs w:val="24"/>
        </w:rPr>
        <w:t>,</w:t>
      </w:r>
      <w:r w:rsidR="00012D1B" w:rsidRPr="004C385D">
        <w:rPr>
          <w:rFonts w:ascii="Calibri" w:hAnsi="Calibri" w:cs="Calibri"/>
          <w:sz w:val="24"/>
          <w:szCs w:val="24"/>
        </w:rPr>
        <w:t xml:space="preserve"> production, and </w:t>
      </w:r>
      <w:r w:rsidR="008F1D2B" w:rsidRPr="004C385D">
        <w:rPr>
          <w:rFonts w:ascii="Calibri" w:hAnsi="Calibri" w:cs="Calibri"/>
          <w:sz w:val="24"/>
          <w:szCs w:val="24"/>
        </w:rPr>
        <w:t>circulation</w:t>
      </w:r>
      <w:r w:rsidR="00D23B9E" w:rsidRPr="004C385D">
        <w:rPr>
          <w:rFonts w:ascii="Calibri" w:hAnsi="Calibri" w:cs="Calibri"/>
          <w:sz w:val="24"/>
          <w:szCs w:val="24"/>
        </w:rPr>
        <w:t xml:space="preserve"> </w:t>
      </w:r>
      <w:r w:rsidR="00D67F34" w:rsidRPr="004C385D">
        <w:rPr>
          <w:rFonts w:ascii="Calibri" w:hAnsi="Calibri" w:cs="Calibri"/>
          <w:sz w:val="24"/>
          <w:szCs w:val="24"/>
        </w:rPr>
        <w:t>in</w:t>
      </w:r>
      <w:r w:rsidR="00006A09" w:rsidRPr="004C385D">
        <w:rPr>
          <w:rFonts w:ascii="Calibri" w:hAnsi="Calibri" w:cs="Calibri"/>
          <w:sz w:val="24"/>
          <w:szCs w:val="24"/>
        </w:rPr>
        <w:t xml:space="preserve"> </w:t>
      </w:r>
      <w:r w:rsidR="00D23B9E" w:rsidRPr="004C385D">
        <w:rPr>
          <w:rFonts w:ascii="Calibri" w:hAnsi="Calibri" w:cs="Calibri"/>
          <w:sz w:val="24"/>
          <w:szCs w:val="24"/>
        </w:rPr>
        <w:t xml:space="preserve">an ever-growing consumer </w:t>
      </w:r>
      <w:r w:rsidR="00445B7D" w:rsidRPr="004C385D">
        <w:rPr>
          <w:rFonts w:ascii="Calibri" w:hAnsi="Calibri" w:cs="Calibri"/>
          <w:sz w:val="24"/>
          <w:szCs w:val="24"/>
        </w:rPr>
        <w:t>economy</w:t>
      </w:r>
      <w:r w:rsidR="00012D1B" w:rsidRPr="004C385D">
        <w:rPr>
          <w:rFonts w:ascii="Calibri" w:hAnsi="Calibri" w:cs="Calibri"/>
          <w:sz w:val="24"/>
          <w:szCs w:val="24"/>
        </w:rPr>
        <w:t>.</w:t>
      </w:r>
    </w:p>
    <w:p w14:paraId="4CF8DD53" w14:textId="006CA0EB" w:rsidR="00075BDB" w:rsidRPr="004C385D" w:rsidRDefault="00075BDB" w:rsidP="004913C1">
      <w:pPr>
        <w:spacing w:line="360" w:lineRule="auto"/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br w:type="page"/>
      </w:r>
    </w:p>
    <w:p w14:paraId="579865EB" w14:textId="5416D823" w:rsidR="00075BDB" w:rsidRPr="004913C1" w:rsidRDefault="00126173" w:rsidP="004913C1">
      <w:pPr>
        <w:pStyle w:val="Heading2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913C1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>B</w:t>
      </w:r>
      <w:r w:rsidR="00075BDB" w:rsidRPr="004913C1">
        <w:rPr>
          <w:rFonts w:ascii="Calibri" w:hAnsi="Calibri" w:cs="Calibri"/>
          <w:b/>
          <w:bCs/>
          <w:color w:val="auto"/>
          <w:sz w:val="28"/>
          <w:szCs w:val="28"/>
        </w:rPr>
        <w:t>ibliography</w:t>
      </w:r>
    </w:p>
    <w:p w14:paraId="0C8AC9EE" w14:textId="3F5B89CD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bookmarkStart w:id="17" w:name="_Hlk165639972"/>
      <w:r w:rsidRPr="004C385D">
        <w:rPr>
          <w:rFonts w:ascii="Calibri" w:hAnsi="Calibri" w:cs="Calibri"/>
          <w:sz w:val="24"/>
          <w:szCs w:val="24"/>
        </w:rPr>
        <w:t xml:space="preserve">Berger, J., ‘Léger’ in F. </w:t>
      </w:r>
      <w:proofErr w:type="spellStart"/>
      <w:r w:rsidRPr="004C385D">
        <w:rPr>
          <w:rFonts w:ascii="Calibri" w:hAnsi="Calibri" w:cs="Calibri"/>
          <w:sz w:val="24"/>
          <w:szCs w:val="24"/>
        </w:rPr>
        <w:t>Frascina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, C. Harrison, D. Paul (eds)., </w:t>
      </w:r>
      <w:r w:rsidRPr="004C385D">
        <w:rPr>
          <w:rFonts w:ascii="Calibri" w:hAnsi="Calibri" w:cs="Calibri"/>
          <w:i/>
          <w:iCs/>
          <w:sz w:val="24"/>
          <w:szCs w:val="24"/>
        </w:rPr>
        <w:t>Modern Art and Modernism: A Critical Anthology</w:t>
      </w:r>
      <w:r w:rsidRPr="004C385D">
        <w:rPr>
          <w:rFonts w:ascii="Calibri" w:hAnsi="Calibri" w:cs="Calibri"/>
          <w:sz w:val="24"/>
          <w:szCs w:val="24"/>
        </w:rPr>
        <w:t>, New York, 2018, pp. 239-41</w:t>
      </w:r>
    </w:p>
    <w:bookmarkEnd w:id="17"/>
    <w:p w14:paraId="437175F8" w14:textId="35C25ECE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Chong, A. and </w:t>
      </w:r>
      <w:proofErr w:type="spellStart"/>
      <w:r w:rsidRPr="004C385D">
        <w:rPr>
          <w:rFonts w:ascii="Calibri" w:hAnsi="Calibri" w:cs="Calibri"/>
          <w:sz w:val="24"/>
          <w:szCs w:val="24"/>
        </w:rPr>
        <w:t>Kloek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, W., </w:t>
      </w:r>
      <w:r w:rsidRPr="004C385D">
        <w:rPr>
          <w:rFonts w:ascii="Calibri" w:hAnsi="Calibri" w:cs="Calibri"/>
          <w:i/>
          <w:iCs/>
          <w:sz w:val="24"/>
          <w:szCs w:val="24"/>
        </w:rPr>
        <w:t>Still-Life Paintings from the Netherlands 1550-1720</w:t>
      </w:r>
      <w:r w:rsidRPr="004C385D">
        <w:rPr>
          <w:rFonts w:ascii="Calibri" w:hAnsi="Calibri" w:cs="Calibri"/>
          <w:sz w:val="24"/>
          <w:szCs w:val="24"/>
        </w:rPr>
        <w:t>, Amsterdam, 1999</w:t>
      </w:r>
    </w:p>
    <w:p w14:paraId="72C78202" w14:textId="143430DC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proofErr w:type="spellStart"/>
      <w:r w:rsidRPr="004C385D">
        <w:rPr>
          <w:rFonts w:ascii="Calibri" w:hAnsi="Calibri" w:cs="Calibri"/>
          <w:sz w:val="24"/>
          <w:szCs w:val="24"/>
        </w:rPr>
        <w:t>Donington</w:t>
      </w:r>
      <w:proofErr w:type="spellEnd"/>
      <w:r w:rsidRPr="004C385D">
        <w:rPr>
          <w:rFonts w:ascii="Calibri" w:hAnsi="Calibri" w:cs="Calibri"/>
          <w:sz w:val="24"/>
          <w:szCs w:val="24"/>
        </w:rPr>
        <w:t>, K., ‘Cultivating the World: English country house gardens, “exotic” plants and elite women collectors, c. 1690-1800’</w:t>
      </w:r>
      <w:r w:rsidR="00791F75" w:rsidRPr="004C385D">
        <w:rPr>
          <w:rFonts w:ascii="Calibri" w:hAnsi="Calibri" w:cs="Calibri"/>
          <w:sz w:val="24"/>
          <w:szCs w:val="24"/>
        </w:rPr>
        <w:t>,</w:t>
      </w:r>
      <w:r w:rsidRPr="004C385D">
        <w:rPr>
          <w:rFonts w:ascii="Calibri" w:hAnsi="Calibri" w:cs="Calibri"/>
          <w:sz w:val="24"/>
          <w:szCs w:val="24"/>
        </w:rPr>
        <w:t xml:space="preserve"> in J. Stobart (ed.), </w:t>
      </w:r>
      <w:r w:rsidRPr="004C385D">
        <w:rPr>
          <w:rFonts w:ascii="Calibri" w:hAnsi="Calibri" w:cs="Calibri"/>
          <w:i/>
          <w:iCs/>
          <w:sz w:val="24"/>
          <w:szCs w:val="24"/>
        </w:rPr>
        <w:t>Global Goods and the Country House: comparative perspectives, 1650-1800</w:t>
      </w:r>
      <w:r w:rsidRPr="004C385D">
        <w:rPr>
          <w:rFonts w:ascii="Calibri" w:hAnsi="Calibri" w:cs="Calibri"/>
          <w:sz w:val="24"/>
          <w:szCs w:val="24"/>
        </w:rPr>
        <w:t>, London, 2023, p. 381-403</w:t>
      </w:r>
    </w:p>
    <w:p w14:paraId="6AD37B8A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Egmond, F., ‘The garden of nature: visualizing botanical research in Northern and Southern Europe in the 16th century’, in J. Ferdinand (ed.), </w:t>
      </w:r>
      <w:r w:rsidRPr="004C385D">
        <w:rPr>
          <w:rFonts w:ascii="Calibri" w:hAnsi="Calibri" w:cs="Calibri"/>
          <w:i/>
          <w:iCs/>
          <w:sz w:val="24"/>
          <w:szCs w:val="24"/>
        </w:rPr>
        <w:t>From Art to Science: Experiencing Nature in the European Garden, 1500-1700</w:t>
      </w:r>
      <w:r w:rsidRPr="004C385D">
        <w:rPr>
          <w:rFonts w:ascii="Calibri" w:hAnsi="Calibri" w:cs="Calibri"/>
          <w:sz w:val="24"/>
          <w:szCs w:val="24"/>
        </w:rPr>
        <w:t>, Treviso, 2016, pp. 18-33</w:t>
      </w:r>
    </w:p>
    <w:p w14:paraId="4E373DDD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Farago, J., ‘A Messy Table, a Map of the World’, </w:t>
      </w:r>
      <w:r w:rsidRPr="004C385D">
        <w:rPr>
          <w:rFonts w:ascii="Calibri" w:hAnsi="Calibri" w:cs="Calibri"/>
          <w:i/>
          <w:iCs/>
          <w:sz w:val="24"/>
          <w:szCs w:val="24"/>
        </w:rPr>
        <w:t>New York Times</w:t>
      </w:r>
      <w:r w:rsidRPr="004C385D">
        <w:rPr>
          <w:rFonts w:ascii="Calibri" w:hAnsi="Calibri" w:cs="Calibri"/>
          <w:sz w:val="24"/>
          <w:szCs w:val="24"/>
        </w:rPr>
        <w:t xml:space="preserve"> (May 8, 2022), https://www.nytimes.com/interactive/2022/05/08/arts/design/dutch-still-life.html [accessed 27/03/2024]</w:t>
      </w:r>
    </w:p>
    <w:p w14:paraId="384D344E" w14:textId="2B8CCAAF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Flynn, D. O., and </w:t>
      </w:r>
      <w:proofErr w:type="spellStart"/>
      <w:r w:rsidRPr="004C385D">
        <w:rPr>
          <w:rFonts w:ascii="Calibri" w:hAnsi="Calibri" w:cs="Calibri"/>
          <w:sz w:val="24"/>
          <w:szCs w:val="24"/>
        </w:rPr>
        <w:t>Giráldez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, A., ‘Born with a “Silver Spoon”: The Origin of World Trade in 1571’, </w:t>
      </w:r>
      <w:r w:rsidRPr="004C385D">
        <w:rPr>
          <w:rFonts w:ascii="Calibri" w:hAnsi="Calibri" w:cs="Calibri"/>
          <w:i/>
          <w:iCs/>
          <w:sz w:val="24"/>
          <w:szCs w:val="24"/>
        </w:rPr>
        <w:t>Journal of World History</w:t>
      </w:r>
      <w:r w:rsidRPr="004C385D">
        <w:rPr>
          <w:rFonts w:ascii="Calibri" w:hAnsi="Calibri" w:cs="Calibri"/>
          <w:sz w:val="24"/>
          <w:szCs w:val="24"/>
        </w:rPr>
        <w:t>, 6</w:t>
      </w:r>
      <w:r w:rsidR="00C160F1" w:rsidRPr="004C385D">
        <w:rPr>
          <w:rFonts w:ascii="Calibri" w:hAnsi="Calibri" w:cs="Calibri"/>
          <w:sz w:val="24"/>
          <w:szCs w:val="24"/>
        </w:rPr>
        <w:t>,</w:t>
      </w:r>
      <w:r w:rsidRPr="004C385D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C385D">
        <w:rPr>
          <w:rFonts w:ascii="Calibri" w:hAnsi="Calibri" w:cs="Calibri"/>
          <w:sz w:val="24"/>
          <w:szCs w:val="24"/>
        </w:rPr>
        <w:t>1995, pp. 201-21</w:t>
      </w:r>
    </w:p>
    <w:p w14:paraId="04DC7931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Fulda, B. and Soika, A., </w:t>
      </w:r>
      <w:r w:rsidRPr="004C385D">
        <w:rPr>
          <w:rFonts w:ascii="Calibri" w:hAnsi="Calibri" w:cs="Calibri"/>
          <w:i/>
          <w:iCs/>
          <w:sz w:val="24"/>
          <w:szCs w:val="24"/>
        </w:rPr>
        <w:t xml:space="preserve">Max </w:t>
      </w:r>
      <w:proofErr w:type="spellStart"/>
      <w:r w:rsidRPr="004C385D">
        <w:rPr>
          <w:rFonts w:ascii="Calibri" w:hAnsi="Calibri" w:cs="Calibri"/>
          <w:i/>
          <w:iCs/>
          <w:sz w:val="24"/>
          <w:szCs w:val="24"/>
        </w:rPr>
        <w:t>Pechstein</w:t>
      </w:r>
      <w:proofErr w:type="spellEnd"/>
      <w:r w:rsidRPr="004C385D">
        <w:rPr>
          <w:rFonts w:ascii="Calibri" w:hAnsi="Calibri" w:cs="Calibri"/>
          <w:i/>
          <w:iCs/>
          <w:sz w:val="24"/>
          <w:szCs w:val="24"/>
        </w:rPr>
        <w:t>: the Rise and Fall of Expressionism</w:t>
      </w:r>
      <w:r w:rsidRPr="004C385D">
        <w:rPr>
          <w:rFonts w:ascii="Calibri" w:hAnsi="Calibri" w:cs="Calibri"/>
          <w:sz w:val="24"/>
          <w:szCs w:val="24"/>
        </w:rPr>
        <w:t>, Berlin, 2012</w:t>
      </w:r>
    </w:p>
    <w:p w14:paraId="19221303" w14:textId="53485591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Greenberg, C., ‘Modernist Painting’, in C. Harrison and P. Wood (eds), </w:t>
      </w:r>
      <w:r w:rsidRPr="004C385D">
        <w:rPr>
          <w:rFonts w:ascii="Calibri" w:hAnsi="Calibri" w:cs="Calibri"/>
          <w:i/>
          <w:iCs/>
          <w:sz w:val="24"/>
          <w:szCs w:val="24"/>
        </w:rPr>
        <w:t>Art in theory, 1900-1990: an anthology of changing ideas</w:t>
      </w:r>
      <w:r w:rsidRPr="004C385D">
        <w:rPr>
          <w:rFonts w:ascii="Calibri" w:hAnsi="Calibri" w:cs="Calibri"/>
          <w:sz w:val="24"/>
          <w:szCs w:val="24"/>
        </w:rPr>
        <w:t>, Oxford, 1992, pp. 754-60</w:t>
      </w:r>
    </w:p>
    <w:p w14:paraId="4B401522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Greenberg, C., ‘Master Léger’, in F. </w:t>
      </w:r>
      <w:proofErr w:type="spellStart"/>
      <w:r w:rsidRPr="004C385D">
        <w:rPr>
          <w:rFonts w:ascii="Calibri" w:hAnsi="Calibri" w:cs="Calibri"/>
          <w:sz w:val="24"/>
          <w:szCs w:val="24"/>
        </w:rPr>
        <w:t>Frascina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, C. Harrison, D. Paul (eds)., </w:t>
      </w:r>
      <w:r w:rsidRPr="004C385D">
        <w:rPr>
          <w:rFonts w:ascii="Calibri" w:hAnsi="Calibri" w:cs="Calibri"/>
          <w:i/>
          <w:iCs/>
          <w:sz w:val="24"/>
          <w:szCs w:val="24"/>
        </w:rPr>
        <w:t>Modern Art and Modernism: A Critical Anthology</w:t>
      </w:r>
      <w:r w:rsidRPr="004C385D">
        <w:rPr>
          <w:rFonts w:ascii="Calibri" w:hAnsi="Calibri" w:cs="Calibri"/>
          <w:sz w:val="24"/>
          <w:szCs w:val="24"/>
        </w:rPr>
        <w:t>, New York, 2018, pp. 109-14</w:t>
      </w:r>
    </w:p>
    <w:p w14:paraId="74779848" w14:textId="1D1770C9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i/>
          <w:iCs/>
          <w:sz w:val="24"/>
          <w:szCs w:val="24"/>
        </w:rPr>
        <w:t>In Full Bloom</w:t>
      </w:r>
      <w:r w:rsidRPr="004C385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160F1" w:rsidRPr="004C385D">
        <w:rPr>
          <w:rFonts w:ascii="Calibri" w:hAnsi="Calibri" w:cs="Calibri"/>
          <w:sz w:val="24"/>
          <w:szCs w:val="24"/>
        </w:rPr>
        <w:t>e</w:t>
      </w:r>
      <w:r w:rsidRPr="004C385D">
        <w:rPr>
          <w:rFonts w:ascii="Calibri" w:hAnsi="Calibri" w:cs="Calibri"/>
          <w:sz w:val="24"/>
          <w:szCs w:val="24"/>
        </w:rPr>
        <w:t>xh</w:t>
      </w:r>
      <w:proofErr w:type="spellEnd"/>
      <w:r w:rsidR="00C160F1" w:rsidRPr="004C385D">
        <w:rPr>
          <w:rFonts w:ascii="Calibri" w:hAnsi="Calibri" w:cs="Calibri"/>
          <w:sz w:val="24"/>
          <w:szCs w:val="24"/>
        </w:rPr>
        <w:t xml:space="preserve">., </w:t>
      </w:r>
      <w:r w:rsidRPr="004C385D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Pr="004C385D">
        <w:rPr>
          <w:rFonts w:ascii="Calibri" w:hAnsi="Calibri" w:cs="Calibri"/>
          <w:sz w:val="24"/>
          <w:szCs w:val="24"/>
        </w:rPr>
        <w:t>Mauritshuis</w:t>
      </w:r>
      <w:proofErr w:type="spellEnd"/>
      <w:r w:rsidR="00C160F1" w:rsidRPr="004C385D">
        <w:rPr>
          <w:rFonts w:ascii="Calibri" w:hAnsi="Calibri" w:cs="Calibri"/>
          <w:sz w:val="24"/>
          <w:szCs w:val="24"/>
        </w:rPr>
        <w:t>,</w:t>
      </w:r>
      <w:r w:rsidRPr="004C385D">
        <w:rPr>
          <w:rFonts w:ascii="Calibri" w:hAnsi="Calibri" w:cs="Calibri"/>
          <w:sz w:val="24"/>
          <w:szCs w:val="24"/>
        </w:rPr>
        <w:t xml:space="preserve"> The Hague </w:t>
      </w:r>
      <w:r w:rsidR="00C160F1" w:rsidRPr="004C385D">
        <w:rPr>
          <w:rFonts w:ascii="Calibri" w:hAnsi="Calibri" w:cs="Calibri"/>
          <w:sz w:val="24"/>
          <w:szCs w:val="24"/>
        </w:rPr>
        <w:t>(</w:t>
      </w:r>
      <w:r w:rsidRPr="004C385D">
        <w:rPr>
          <w:rFonts w:ascii="Calibri" w:hAnsi="Calibri" w:cs="Calibri"/>
          <w:sz w:val="24"/>
          <w:szCs w:val="24"/>
        </w:rPr>
        <w:t>10 February 2022 - 6 June 2022), https://www.mauritshuis.nl/en/what-s-on/exhibitions/exhibitions-from-the-past/in-full-bloom/</w:t>
      </w:r>
    </w:p>
    <w:p w14:paraId="2B1A07AE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Kershaw, I., </w:t>
      </w:r>
      <w:r w:rsidRPr="004C385D">
        <w:rPr>
          <w:rFonts w:ascii="Calibri" w:hAnsi="Calibri" w:cs="Calibri"/>
          <w:i/>
          <w:iCs/>
          <w:sz w:val="24"/>
          <w:szCs w:val="24"/>
        </w:rPr>
        <w:t>To Hell and Back</w:t>
      </w:r>
      <w:r w:rsidRPr="004C385D">
        <w:rPr>
          <w:rFonts w:ascii="Calibri" w:hAnsi="Calibri" w:cs="Calibri"/>
          <w:sz w:val="24"/>
          <w:szCs w:val="24"/>
        </w:rPr>
        <w:t>, St Ives, 2015</w:t>
      </w:r>
    </w:p>
    <w:p w14:paraId="20A56C10" w14:textId="1A5BD83B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Léger, F., ‘The Machine Aesthetic’ (Paris, 1924), in </w:t>
      </w:r>
      <w:r w:rsidRPr="004C385D">
        <w:rPr>
          <w:rFonts w:ascii="Calibri" w:hAnsi="Calibri" w:cs="Calibri"/>
          <w:i/>
          <w:iCs/>
          <w:sz w:val="24"/>
          <w:szCs w:val="24"/>
        </w:rPr>
        <w:t>Functions of Painting</w:t>
      </w:r>
      <w:r w:rsidRPr="004C385D">
        <w:rPr>
          <w:rFonts w:ascii="Calibri" w:hAnsi="Calibri" w:cs="Calibri"/>
          <w:sz w:val="24"/>
          <w:szCs w:val="24"/>
        </w:rPr>
        <w:t xml:space="preserve">, </w:t>
      </w:r>
      <w:r w:rsidR="001B350B" w:rsidRPr="004C385D">
        <w:rPr>
          <w:rFonts w:ascii="Calibri" w:hAnsi="Calibri" w:cs="Calibri"/>
          <w:sz w:val="24"/>
          <w:szCs w:val="24"/>
        </w:rPr>
        <w:t xml:space="preserve">London, </w:t>
      </w:r>
      <w:r w:rsidRPr="004C385D">
        <w:rPr>
          <w:rFonts w:ascii="Calibri" w:hAnsi="Calibri" w:cs="Calibri"/>
          <w:sz w:val="24"/>
          <w:szCs w:val="24"/>
        </w:rPr>
        <w:t>1965/73, pp. 52-71</w:t>
      </w:r>
    </w:p>
    <w:p w14:paraId="052F7117" w14:textId="73D702C1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Léger, F., ‘The Spectacle’ (Paris, 1924), in </w:t>
      </w:r>
      <w:r w:rsidRPr="004C385D">
        <w:rPr>
          <w:rFonts w:ascii="Calibri" w:hAnsi="Calibri" w:cs="Calibri"/>
          <w:i/>
          <w:iCs/>
          <w:sz w:val="24"/>
          <w:szCs w:val="24"/>
        </w:rPr>
        <w:t>Functions of Painting</w:t>
      </w:r>
      <w:r w:rsidRPr="004C385D">
        <w:rPr>
          <w:rFonts w:ascii="Calibri" w:hAnsi="Calibri" w:cs="Calibri"/>
          <w:sz w:val="24"/>
          <w:szCs w:val="24"/>
        </w:rPr>
        <w:t xml:space="preserve">, </w:t>
      </w:r>
      <w:r w:rsidR="001B350B" w:rsidRPr="004C385D">
        <w:rPr>
          <w:rFonts w:ascii="Calibri" w:hAnsi="Calibri" w:cs="Calibri"/>
          <w:sz w:val="24"/>
          <w:szCs w:val="24"/>
        </w:rPr>
        <w:t xml:space="preserve">London, </w:t>
      </w:r>
      <w:r w:rsidRPr="004C385D">
        <w:rPr>
          <w:rFonts w:ascii="Calibri" w:hAnsi="Calibri" w:cs="Calibri"/>
          <w:sz w:val="24"/>
          <w:szCs w:val="24"/>
        </w:rPr>
        <w:t>1965/73, pp. 35-48</w:t>
      </w:r>
    </w:p>
    <w:p w14:paraId="08123994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Little, W. (ed.), ‘Trade, Colonialism, and the Origins of Global Society’ in </w:t>
      </w:r>
      <w:r w:rsidRPr="004C385D">
        <w:rPr>
          <w:rFonts w:ascii="Calibri" w:hAnsi="Calibri" w:cs="Calibri"/>
          <w:i/>
          <w:iCs/>
          <w:sz w:val="24"/>
          <w:szCs w:val="24"/>
        </w:rPr>
        <w:t>Introduction to Sociology</w:t>
      </w:r>
      <w:r w:rsidRPr="004C385D">
        <w:rPr>
          <w:rFonts w:ascii="Calibri" w:hAnsi="Calibri" w:cs="Calibri"/>
          <w:sz w:val="24"/>
          <w:szCs w:val="24"/>
        </w:rPr>
        <w:t>, Third Canadian Edition, Victoria B.C., 2023, pp. 537-49</w:t>
      </w:r>
    </w:p>
    <w:p w14:paraId="3E379B69" w14:textId="274E8C03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Marx, K., ‘Machinery and Modern Industry’ in </w:t>
      </w:r>
      <w:r w:rsidRPr="004C385D">
        <w:rPr>
          <w:rFonts w:ascii="Calibri" w:hAnsi="Calibri" w:cs="Calibri"/>
          <w:i/>
          <w:iCs/>
          <w:sz w:val="24"/>
          <w:szCs w:val="24"/>
        </w:rPr>
        <w:t>Capital, Volume I</w:t>
      </w:r>
      <w:r w:rsidRPr="004C385D">
        <w:rPr>
          <w:rFonts w:ascii="Calibri" w:hAnsi="Calibri" w:cs="Calibri"/>
          <w:sz w:val="24"/>
          <w:szCs w:val="24"/>
        </w:rPr>
        <w:t xml:space="preserve">, </w:t>
      </w:r>
      <w:r w:rsidR="00C160F1" w:rsidRPr="004C385D">
        <w:rPr>
          <w:rFonts w:ascii="Calibri" w:hAnsi="Calibri" w:cs="Calibri"/>
          <w:sz w:val="24"/>
          <w:szCs w:val="24"/>
        </w:rPr>
        <w:t>Hamburg</w:t>
      </w:r>
      <w:r w:rsidRPr="004C385D">
        <w:rPr>
          <w:rFonts w:ascii="Calibri" w:hAnsi="Calibri" w:cs="Calibri"/>
          <w:sz w:val="24"/>
          <w:szCs w:val="24"/>
        </w:rPr>
        <w:t>, 1867, p. 460</w:t>
      </w:r>
    </w:p>
    <w:p w14:paraId="7651F145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Merriam, S., </w:t>
      </w:r>
      <w:r w:rsidRPr="004C385D">
        <w:rPr>
          <w:rFonts w:ascii="Calibri" w:hAnsi="Calibri" w:cs="Calibri"/>
          <w:i/>
          <w:iCs/>
          <w:sz w:val="24"/>
          <w:szCs w:val="24"/>
        </w:rPr>
        <w:t>Seventeenth-Century Flemish Garland Paintings</w:t>
      </w:r>
      <w:r w:rsidRPr="004C385D">
        <w:rPr>
          <w:rFonts w:ascii="Calibri" w:hAnsi="Calibri" w:cs="Calibri"/>
          <w:sz w:val="24"/>
          <w:szCs w:val="24"/>
        </w:rPr>
        <w:t>, Oxford, 2012</w:t>
      </w:r>
    </w:p>
    <w:p w14:paraId="40A1D402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Moore, A., Flis, N. and Vanke, F. (eds.), </w:t>
      </w:r>
      <w:r w:rsidRPr="004C385D">
        <w:rPr>
          <w:rFonts w:ascii="Calibri" w:hAnsi="Calibri" w:cs="Calibri"/>
          <w:i/>
          <w:iCs/>
          <w:sz w:val="24"/>
          <w:szCs w:val="24"/>
        </w:rPr>
        <w:t>The Paston Treasure: Microcosm of the Known World</w:t>
      </w:r>
      <w:r w:rsidRPr="004C385D">
        <w:rPr>
          <w:rFonts w:ascii="Calibri" w:hAnsi="Calibri" w:cs="Calibri"/>
          <w:sz w:val="24"/>
          <w:szCs w:val="24"/>
        </w:rPr>
        <w:t>, New Haven/London &amp; Norwich, 2018</w:t>
      </w:r>
    </w:p>
    <w:p w14:paraId="1B4F38F4" w14:textId="4F78E6BD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lastRenderedPageBreak/>
        <w:t>Powell, C., ‘Locating Early Modern Women in the Public Sphere of Botany: Agnes Block (1629-1704) and Networks in Print’</w:t>
      </w:r>
      <w:r w:rsidR="009C4707" w:rsidRPr="004C385D">
        <w:rPr>
          <w:rFonts w:ascii="Calibri" w:hAnsi="Calibri" w:cs="Calibri"/>
          <w:sz w:val="24"/>
          <w:szCs w:val="24"/>
        </w:rPr>
        <w:t>,</w:t>
      </w:r>
      <w:r w:rsidRPr="004C385D">
        <w:rPr>
          <w:rFonts w:ascii="Calibri" w:hAnsi="Calibri" w:cs="Calibri"/>
          <w:sz w:val="24"/>
          <w:szCs w:val="24"/>
        </w:rPr>
        <w:t xml:space="preserve"> in </w:t>
      </w:r>
      <w:r w:rsidRPr="004C385D">
        <w:rPr>
          <w:rFonts w:ascii="Calibri" w:hAnsi="Calibri" w:cs="Calibri"/>
          <w:i/>
          <w:iCs/>
          <w:sz w:val="24"/>
          <w:szCs w:val="24"/>
        </w:rPr>
        <w:t>Early Modern Low Countries</w:t>
      </w:r>
      <w:r w:rsidRPr="004C385D">
        <w:rPr>
          <w:rFonts w:ascii="Calibri" w:hAnsi="Calibri" w:cs="Calibri"/>
          <w:sz w:val="24"/>
          <w:szCs w:val="24"/>
        </w:rPr>
        <w:t>, 4</w:t>
      </w:r>
      <w:r w:rsidR="009B0578" w:rsidRPr="004C385D">
        <w:rPr>
          <w:rFonts w:ascii="Calibri" w:hAnsi="Calibri" w:cs="Calibri"/>
          <w:sz w:val="24"/>
          <w:szCs w:val="24"/>
        </w:rPr>
        <w:t>,</w:t>
      </w:r>
      <w:r w:rsidRPr="004C385D">
        <w:rPr>
          <w:rFonts w:ascii="Calibri" w:hAnsi="Calibri" w:cs="Calibri"/>
          <w:sz w:val="24"/>
          <w:szCs w:val="24"/>
        </w:rPr>
        <w:t xml:space="preserve"> 2020, pp. 234-58</w:t>
      </w:r>
    </w:p>
    <w:p w14:paraId="4948B584" w14:textId="757B238E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bookmarkStart w:id="18" w:name="_Hlk165637512"/>
      <w:r w:rsidRPr="004C385D">
        <w:rPr>
          <w:rFonts w:ascii="Calibri" w:hAnsi="Calibri" w:cs="Calibri"/>
          <w:sz w:val="24"/>
          <w:szCs w:val="24"/>
        </w:rPr>
        <w:t xml:space="preserve">Smith, C., ‘Hermann Max </w:t>
      </w:r>
      <w:proofErr w:type="spellStart"/>
      <w:r w:rsidRPr="004C385D">
        <w:rPr>
          <w:rFonts w:ascii="Calibri" w:hAnsi="Calibri" w:cs="Calibri"/>
          <w:sz w:val="24"/>
          <w:szCs w:val="24"/>
        </w:rPr>
        <w:t>Pechstein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, Still Life in Grey (1913)’, podcast transcript, The Barber Institute of Fine Arts website </w:t>
      </w:r>
      <w:r w:rsidR="009B0578" w:rsidRPr="004C385D">
        <w:rPr>
          <w:rFonts w:ascii="Calibri" w:hAnsi="Calibri" w:cs="Calibri"/>
          <w:sz w:val="24"/>
          <w:szCs w:val="24"/>
        </w:rPr>
        <w:t xml:space="preserve">(uploaded </w:t>
      </w:r>
      <w:r w:rsidRPr="004C385D">
        <w:rPr>
          <w:rFonts w:ascii="Calibri" w:hAnsi="Calibri" w:cs="Calibri"/>
          <w:sz w:val="24"/>
          <w:szCs w:val="24"/>
        </w:rPr>
        <w:t>2023</w:t>
      </w:r>
      <w:r w:rsidR="009B0578" w:rsidRPr="004C385D">
        <w:rPr>
          <w:rFonts w:ascii="Calibri" w:hAnsi="Calibri" w:cs="Calibri"/>
          <w:sz w:val="24"/>
          <w:szCs w:val="24"/>
        </w:rPr>
        <w:t>).</w:t>
      </w:r>
    </w:p>
    <w:bookmarkEnd w:id="18"/>
    <w:p w14:paraId="056870BC" w14:textId="2B85A93E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Sontag, S., ‘Posters: Advertisement, Art, Political Artifact’ (1970), p. 196, quoted in K. Carter, ‘The Spectatorship of the “Affiche </w:t>
      </w:r>
      <w:proofErr w:type="spellStart"/>
      <w:r w:rsidRPr="004C385D">
        <w:rPr>
          <w:rFonts w:ascii="Calibri" w:hAnsi="Calibri" w:cs="Calibri"/>
          <w:sz w:val="24"/>
          <w:szCs w:val="24"/>
        </w:rPr>
        <w:t>Illustrée</w:t>
      </w:r>
      <w:proofErr w:type="spellEnd"/>
      <w:r w:rsidRPr="004C385D">
        <w:rPr>
          <w:rFonts w:ascii="Calibri" w:hAnsi="Calibri" w:cs="Calibri"/>
          <w:sz w:val="24"/>
          <w:szCs w:val="24"/>
        </w:rPr>
        <w:t xml:space="preserve">” and the Modern City of Paris, 1880-1900’, </w:t>
      </w:r>
      <w:r w:rsidRPr="004C385D">
        <w:rPr>
          <w:rFonts w:ascii="Calibri" w:hAnsi="Calibri" w:cs="Calibri"/>
          <w:i/>
          <w:iCs/>
          <w:sz w:val="24"/>
          <w:szCs w:val="24"/>
        </w:rPr>
        <w:t>Journal of Design History</w:t>
      </w:r>
      <w:r w:rsidRPr="004C385D">
        <w:rPr>
          <w:rFonts w:ascii="Calibri" w:hAnsi="Calibri" w:cs="Calibri"/>
          <w:sz w:val="24"/>
          <w:szCs w:val="24"/>
        </w:rPr>
        <w:t>, 25</w:t>
      </w:r>
      <w:r w:rsidR="009B0578" w:rsidRPr="004C385D">
        <w:rPr>
          <w:rFonts w:ascii="Calibri" w:hAnsi="Calibri" w:cs="Calibri"/>
          <w:sz w:val="24"/>
          <w:szCs w:val="24"/>
        </w:rPr>
        <w:t>,</w:t>
      </w:r>
      <w:r w:rsidRPr="004C385D">
        <w:rPr>
          <w:rFonts w:ascii="Calibri" w:hAnsi="Calibri" w:cs="Calibri"/>
          <w:sz w:val="24"/>
          <w:szCs w:val="24"/>
        </w:rPr>
        <w:t xml:space="preserve"> 2012, p. 11</w:t>
      </w:r>
    </w:p>
    <w:p w14:paraId="12B97F5E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‘Still Life’, </w:t>
      </w:r>
      <w:r w:rsidRPr="004C385D">
        <w:rPr>
          <w:rFonts w:ascii="Calibri" w:hAnsi="Calibri" w:cs="Calibri"/>
          <w:i/>
          <w:iCs/>
          <w:sz w:val="24"/>
          <w:szCs w:val="24"/>
        </w:rPr>
        <w:t>Tate</w:t>
      </w:r>
      <w:r w:rsidRPr="004C385D">
        <w:rPr>
          <w:rFonts w:ascii="Calibri" w:hAnsi="Calibri" w:cs="Calibri"/>
          <w:sz w:val="24"/>
          <w:szCs w:val="24"/>
        </w:rPr>
        <w:t xml:space="preserve">, https://www.tate.org.uk/art/art-terms/still-life </w:t>
      </w:r>
    </w:p>
    <w:p w14:paraId="7157ECEC" w14:textId="77777777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Swan, C., </w:t>
      </w:r>
      <w:r w:rsidRPr="004C385D">
        <w:rPr>
          <w:rFonts w:ascii="Calibri" w:hAnsi="Calibri" w:cs="Calibri"/>
          <w:i/>
          <w:iCs/>
          <w:sz w:val="24"/>
          <w:szCs w:val="24"/>
        </w:rPr>
        <w:t>Rarities of These Lands: Art, Trade, and Diplomacy in the Dutch Republic</w:t>
      </w:r>
      <w:r w:rsidRPr="004C385D">
        <w:rPr>
          <w:rFonts w:ascii="Calibri" w:hAnsi="Calibri" w:cs="Calibri"/>
          <w:sz w:val="24"/>
          <w:szCs w:val="24"/>
        </w:rPr>
        <w:t>, Princeton, 2021</w:t>
      </w:r>
    </w:p>
    <w:p w14:paraId="55290747" w14:textId="3F2DD476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Wallert, A. (ed.), </w:t>
      </w:r>
      <w:r w:rsidRPr="004C385D">
        <w:rPr>
          <w:rFonts w:ascii="Calibri" w:hAnsi="Calibri" w:cs="Calibri"/>
          <w:i/>
          <w:iCs/>
          <w:sz w:val="24"/>
          <w:szCs w:val="24"/>
        </w:rPr>
        <w:t xml:space="preserve">Still </w:t>
      </w:r>
      <w:proofErr w:type="spellStart"/>
      <w:r w:rsidRPr="004C385D">
        <w:rPr>
          <w:rFonts w:ascii="Calibri" w:hAnsi="Calibri" w:cs="Calibri"/>
          <w:i/>
          <w:iCs/>
          <w:sz w:val="24"/>
          <w:szCs w:val="24"/>
        </w:rPr>
        <w:t>Lifes</w:t>
      </w:r>
      <w:proofErr w:type="spellEnd"/>
      <w:r w:rsidRPr="004C385D">
        <w:rPr>
          <w:rFonts w:ascii="Calibri" w:hAnsi="Calibri" w:cs="Calibri"/>
          <w:i/>
          <w:iCs/>
          <w:sz w:val="24"/>
          <w:szCs w:val="24"/>
        </w:rPr>
        <w:t>: Techniques and Style</w:t>
      </w:r>
      <w:r w:rsidRPr="004C385D">
        <w:rPr>
          <w:rFonts w:ascii="Calibri" w:hAnsi="Calibri" w:cs="Calibri"/>
          <w:sz w:val="24"/>
          <w:szCs w:val="24"/>
        </w:rPr>
        <w:t>, Amsterdam, 199</w:t>
      </w:r>
      <w:r w:rsidR="009B0578" w:rsidRPr="004C385D">
        <w:rPr>
          <w:rFonts w:ascii="Calibri" w:hAnsi="Calibri" w:cs="Calibri"/>
          <w:sz w:val="24"/>
          <w:szCs w:val="24"/>
        </w:rPr>
        <w:t>9</w:t>
      </w:r>
    </w:p>
    <w:p w14:paraId="22091E37" w14:textId="2AE16138" w:rsidR="00075BDB" w:rsidRPr="004C385D" w:rsidRDefault="00075BDB" w:rsidP="00075BDB">
      <w:pPr>
        <w:rPr>
          <w:rFonts w:ascii="Calibri" w:hAnsi="Calibri" w:cs="Calibri"/>
          <w:sz w:val="24"/>
          <w:szCs w:val="24"/>
        </w:rPr>
      </w:pPr>
      <w:r w:rsidRPr="004C385D">
        <w:rPr>
          <w:rFonts w:ascii="Calibri" w:hAnsi="Calibri" w:cs="Calibri"/>
          <w:sz w:val="24"/>
          <w:szCs w:val="24"/>
        </w:rPr>
        <w:t xml:space="preserve">Zuroski, E., ‘Nautilus Cups and Unstill Life’, </w:t>
      </w:r>
      <w:r w:rsidRPr="004C385D">
        <w:rPr>
          <w:rFonts w:ascii="Calibri" w:hAnsi="Calibri" w:cs="Calibri"/>
          <w:i/>
          <w:iCs/>
          <w:sz w:val="24"/>
          <w:szCs w:val="24"/>
        </w:rPr>
        <w:t>Journal 18</w:t>
      </w:r>
      <w:r w:rsidRPr="004C385D">
        <w:rPr>
          <w:rFonts w:ascii="Calibri" w:hAnsi="Calibri" w:cs="Calibri"/>
          <w:sz w:val="24"/>
          <w:szCs w:val="24"/>
        </w:rPr>
        <w:t>, 3</w:t>
      </w:r>
      <w:r w:rsidR="009B0578" w:rsidRPr="004C385D">
        <w:rPr>
          <w:rFonts w:ascii="Calibri" w:hAnsi="Calibri" w:cs="Calibri"/>
          <w:sz w:val="24"/>
          <w:szCs w:val="24"/>
        </w:rPr>
        <w:t>,</w:t>
      </w:r>
      <w:r w:rsidRPr="004C385D">
        <w:rPr>
          <w:rFonts w:ascii="Calibri" w:hAnsi="Calibri" w:cs="Calibri"/>
          <w:sz w:val="24"/>
          <w:szCs w:val="24"/>
        </w:rPr>
        <w:t xml:space="preserve"> 2017, https://www.journal18.org/issue3/nautilus-cups-and-unstill-life/ </w:t>
      </w:r>
    </w:p>
    <w:p w14:paraId="64DBB986" w14:textId="1334F459" w:rsidR="00F63F39" w:rsidRPr="004C385D" w:rsidRDefault="00F63F39">
      <w:pPr>
        <w:rPr>
          <w:rFonts w:ascii="Calibri" w:hAnsi="Calibri" w:cs="Calibri"/>
          <w:sz w:val="24"/>
          <w:szCs w:val="24"/>
        </w:rPr>
      </w:pPr>
    </w:p>
    <w:sectPr w:rsidR="00F63F39" w:rsidRPr="004C385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407A6" w14:textId="77777777" w:rsidR="00827091" w:rsidRDefault="00827091" w:rsidP="000F11D8">
      <w:pPr>
        <w:spacing w:after="0" w:line="240" w:lineRule="auto"/>
      </w:pPr>
      <w:r>
        <w:separator/>
      </w:r>
    </w:p>
  </w:endnote>
  <w:endnote w:type="continuationSeparator" w:id="0">
    <w:p w14:paraId="69C25202" w14:textId="77777777" w:rsidR="00827091" w:rsidRDefault="00827091" w:rsidP="000F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658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D35D4" w14:textId="5481690B" w:rsidR="00DB79ED" w:rsidRDefault="00DB7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6D400" w14:textId="77777777" w:rsidR="00DB79ED" w:rsidRDefault="00DB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5F4B6" w14:textId="77777777" w:rsidR="00827091" w:rsidRDefault="00827091" w:rsidP="000F11D8">
      <w:pPr>
        <w:spacing w:after="0" w:line="240" w:lineRule="auto"/>
      </w:pPr>
      <w:r>
        <w:separator/>
      </w:r>
    </w:p>
  </w:footnote>
  <w:footnote w:type="continuationSeparator" w:id="0">
    <w:p w14:paraId="7A9F29C3" w14:textId="77777777" w:rsidR="00827091" w:rsidRDefault="00827091" w:rsidP="000F11D8">
      <w:pPr>
        <w:spacing w:after="0" w:line="240" w:lineRule="auto"/>
      </w:pPr>
      <w:r>
        <w:continuationSeparator/>
      </w:r>
    </w:p>
  </w:footnote>
  <w:footnote w:id="1">
    <w:p w14:paraId="1FD53452" w14:textId="235B7CE8" w:rsidR="00424D9E" w:rsidRPr="00355033" w:rsidRDefault="00424D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1C4E" w:rsidRPr="00355033">
        <w:t>Wallert 1999, p. 4.</w:t>
      </w:r>
    </w:p>
  </w:footnote>
  <w:footnote w:id="2">
    <w:p w14:paraId="2856AAE1" w14:textId="61063630" w:rsidR="00904617" w:rsidRPr="00355033" w:rsidRDefault="00904617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D34865" w:rsidRPr="00355033">
        <w:t xml:space="preserve">Chong and </w:t>
      </w:r>
      <w:proofErr w:type="spellStart"/>
      <w:r w:rsidR="00D34865" w:rsidRPr="00355033">
        <w:t>Kloek</w:t>
      </w:r>
      <w:proofErr w:type="spellEnd"/>
      <w:r w:rsidR="00D34865" w:rsidRPr="00355033">
        <w:t xml:space="preserve"> 1999, p. 39.</w:t>
      </w:r>
    </w:p>
  </w:footnote>
  <w:footnote w:id="3">
    <w:p w14:paraId="39884D38" w14:textId="6E6929F1" w:rsidR="005D6D61" w:rsidRPr="005A1537" w:rsidRDefault="005D6D61">
      <w:pPr>
        <w:pStyle w:val="FootnoteText"/>
      </w:pPr>
      <w:r w:rsidRPr="005A1537">
        <w:rPr>
          <w:rStyle w:val="FootnoteReference"/>
        </w:rPr>
        <w:footnoteRef/>
      </w:r>
      <w:r w:rsidRPr="005A1537">
        <w:t xml:space="preserve"> </w:t>
      </w:r>
      <w:r w:rsidRPr="005A1537">
        <w:rPr>
          <w:i/>
          <w:iCs/>
        </w:rPr>
        <w:t>Ibid</w:t>
      </w:r>
      <w:r w:rsidR="00C160F1" w:rsidRPr="005A1537">
        <w:rPr>
          <w:i/>
          <w:iCs/>
        </w:rPr>
        <w:t>.</w:t>
      </w:r>
      <w:r w:rsidR="005669F7" w:rsidRPr="005A1537">
        <w:t>, p. 11.</w:t>
      </w:r>
    </w:p>
  </w:footnote>
  <w:footnote w:id="4">
    <w:p w14:paraId="5F08250C" w14:textId="0ECCAAD9" w:rsidR="00C30EEF" w:rsidRPr="005A1537" w:rsidRDefault="00C30EEF">
      <w:pPr>
        <w:pStyle w:val="FootnoteText"/>
        <w:rPr>
          <w:b/>
          <w:bCs/>
        </w:rPr>
      </w:pPr>
      <w:r w:rsidRPr="005A1537">
        <w:rPr>
          <w:rStyle w:val="FootnoteReference"/>
        </w:rPr>
        <w:footnoteRef/>
      </w:r>
      <w:r w:rsidRPr="005A1537">
        <w:t xml:space="preserve"> </w:t>
      </w:r>
      <w:r w:rsidR="00382244" w:rsidRPr="005A1537">
        <w:t xml:space="preserve">The Protestant Reformation involved the critique and destruction of representational religious imagery </w:t>
      </w:r>
      <w:r w:rsidR="00F338CE" w:rsidRPr="005A1537">
        <w:t>across</w:t>
      </w:r>
      <w:r w:rsidR="00382244" w:rsidRPr="005A1537">
        <w:t xml:space="preserve"> sixteenth-century Europe.</w:t>
      </w:r>
    </w:p>
  </w:footnote>
  <w:footnote w:id="5">
    <w:p w14:paraId="5DB3FCD8" w14:textId="62DF5C17" w:rsidR="00975E79" w:rsidRPr="005A1537" w:rsidRDefault="00975E79">
      <w:pPr>
        <w:pStyle w:val="FootnoteText"/>
      </w:pPr>
      <w:r w:rsidRPr="005A1537">
        <w:rPr>
          <w:rStyle w:val="FootnoteReference"/>
        </w:rPr>
        <w:footnoteRef/>
      </w:r>
      <w:r w:rsidRPr="005A1537">
        <w:t xml:space="preserve"> </w:t>
      </w:r>
      <w:r w:rsidR="000F03FB" w:rsidRPr="005A1537">
        <w:t>Farago 2022 [accessed 27/03/2024]</w:t>
      </w:r>
    </w:p>
  </w:footnote>
  <w:footnote w:id="6">
    <w:p w14:paraId="5A7F9C63" w14:textId="164FE265" w:rsidR="00350EC7" w:rsidRPr="005A1537" w:rsidRDefault="00350EC7">
      <w:pPr>
        <w:pStyle w:val="FootnoteText"/>
        <w:rPr>
          <w:i/>
          <w:iCs/>
          <w:highlight w:val="yellow"/>
        </w:rPr>
      </w:pPr>
      <w:r w:rsidRPr="005A1537">
        <w:rPr>
          <w:rStyle w:val="FootnoteReference"/>
        </w:rPr>
        <w:footnoteRef/>
      </w:r>
      <w:r w:rsidRPr="005A1537">
        <w:t xml:space="preserve"> </w:t>
      </w:r>
      <w:r w:rsidR="000F03FB" w:rsidRPr="005A1537">
        <w:rPr>
          <w:i/>
          <w:iCs/>
        </w:rPr>
        <w:t>Ibid.</w:t>
      </w:r>
    </w:p>
  </w:footnote>
  <w:footnote w:id="7">
    <w:p w14:paraId="5E09D6C5" w14:textId="7DC78865" w:rsidR="006A330B" w:rsidRPr="005A1537" w:rsidRDefault="006A330B">
      <w:pPr>
        <w:pStyle w:val="FootnoteText"/>
      </w:pPr>
      <w:r w:rsidRPr="005A1537">
        <w:rPr>
          <w:rStyle w:val="FootnoteReference"/>
        </w:rPr>
        <w:footnoteRef/>
      </w:r>
      <w:r w:rsidRPr="005A1537">
        <w:t xml:space="preserve"> </w:t>
      </w:r>
      <w:r w:rsidR="004955F2" w:rsidRPr="005A1537">
        <w:t xml:space="preserve">Chong and </w:t>
      </w:r>
      <w:proofErr w:type="spellStart"/>
      <w:r w:rsidR="004955F2" w:rsidRPr="005A1537">
        <w:t>Kloek</w:t>
      </w:r>
      <w:proofErr w:type="spellEnd"/>
      <w:r w:rsidR="00DB79ED" w:rsidRPr="005A1537">
        <w:t xml:space="preserve"> 1999,</w:t>
      </w:r>
      <w:r w:rsidR="004955F2" w:rsidRPr="005A1537">
        <w:t xml:space="preserve"> p. 80.</w:t>
      </w:r>
    </w:p>
  </w:footnote>
  <w:footnote w:id="8">
    <w:p w14:paraId="5F2A0AEF" w14:textId="235E26BF" w:rsidR="00FB3F40" w:rsidRPr="005A1537" w:rsidRDefault="00FB3F40">
      <w:pPr>
        <w:pStyle w:val="FootnoteText"/>
      </w:pPr>
      <w:r w:rsidRPr="005A1537">
        <w:rPr>
          <w:rStyle w:val="FootnoteReference"/>
        </w:rPr>
        <w:footnoteRef/>
      </w:r>
      <w:r w:rsidRPr="005A1537">
        <w:t xml:space="preserve"> </w:t>
      </w:r>
      <w:r w:rsidR="00575FD7" w:rsidRPr="005A1537">
        <w:t>Swan 2021, p. 24.</w:t>
      </w:r>
    </w:p>
  </w:footnote>
  <w:footnote w:id="9">
    <w:p w14:paraId="545C6237" w14:textId="22B8996A" w:rsidR="00063392" w:rsidRDefault="00063392">
      <w:pPr>
        <w:pStyle w:val="FootnoteText"/>
      </w:pPr>
      <w:r w:rsidRPr="005A1537">
        <w:rPr>
          <w:rStyle w:val="FootnoteReference"/>
        </w:rPr>
        <w:footnoteRef/>
      </w:r>
      <w:r w:rsidR="00EF63CD" w:rsidRPr="005A1537">
        <w:t xml:space="preserve"> </w:t>
      </w:r>
      <w:r w:rsidR="00C600DA" w:rsidRPr="005A1537">
        <w:t>Today, t</w:t>
      </w:r>
      <w:r w:rsidR="00EF63CD" w:rsidRPr="005A1537">
        <w:t>he term ‘Golden Age’</w:t>
      </w:r>
      <w:r w:rsidR="009E5A8D" w:rsidRPr="005A1537">
        <w:t xml:space="preserve"> is considered problematic as its positive associations with peace, prosperity and opulence </w:t>
      </w:r>
      <w:r w:rsidR="00573E5D" w:rsidRPr="005A1537">
        <w:t>o</w:t>
      </w:r>
      <w:r w:rsidR="00051FA8" w:rsidRPr="005A1537">
        <w:t xml:space="preserve">bscure the historical reality of </w:t>
      </w:r>
      <w:r w:rsidR="00871AE8" w:rsidRPr="005A1537">
        <w:t>a period also characterised by</w:t>
      </w:r>
      <w:r w:rsidR="00FB68ED" w:rsidRPr="005A1537">
        <w:t xml:space="preserve"> </w:t>
      </w:r>
      <w:r w:rsidR="00051FA8" w:rsidRPr="005A1537">
        <w:t xml:space="preserve">colonialism, </w:t>
      </w:r>
      <w:r w:rsidR="002B0A7A" w:rsidRPr="005A1537">
        <w:t xml:space="preserve">poverty, war, </w:t>
      </w:r>
      <w:r w:rsidR="00051FA8" w:rsidRPr="005A1537">
        <w:t>and slavery.</w:t>
      </w:r>
    </w:p>
  </w:footnote>
  <w:footnote w:id="10">
    <w:p w14:paraId="64D39399" w14:textId="2ED6943C" w:rsidR="00EB545A" w:rsidRPr="00355033" w:rsidRDefault="00EB545A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8B6AF8" w:rsidRPr="00355033">
        <w:t xml:space="preserve">Chong and </w:t>
      </w:r>
      <w:proofErr w:type="spellStart"/>
      <w:r w:rsidR="008B6AF8" w:rsidRPr="00355033">
        <w:t>Kloek</w:t>
      </w:r>
      <w:proofErr w:type="spellEnd"/>
      <w:r w:rsidR="00DB79ED">
        <w:t xml:space="preserve"> 1999</w:t>
      </w:r>
      <w:r w:rsidR="008B6AF8" w:rsidRPr="00355033">
        <w:t>, p. 170.</w:t>
      </w:r>
    </w:p>
  </w:footnote>
  <w:footnote w:id="11">
    <w:p w14:paraId="18E66FD0" w14:textId="3278E112" w:rsidR="00FB3F40" w:rsidRPr="00355033" w:rsidRDefault="00FB3F40">
      <w:pPr>
        <w:pStyle w:val="FootnoteText"/>
        <w:rPr>
          <w:i/>
          <w:iCs/>
        </w:rPr>
      </w:pPr>
      <w:r w:rsidRPr="00355033">
        <w:rPr>
          <w:rStyle w:val="FootnoteReference"/>
        </w:rPr>
        <w:footnoteRef/>
      </w:r>
      <w:r w:rsidRPr="00355033">
        <w:t xml:space="preserve"> </w:t>
      </w:r>
      <w:r w:rsidR="00622CA8" w:rsidRPr="00355033">
        <w:rPr>
          <w:i/>
          <w:iCs/>
        </w:rPr>
        <w:t>Ibid.</w:t>
      </w:r>
    </w:p>
  </w:footnote>
  <w:footnote w:id="12">
    <w:p w14:paraId="19051432" w14:textId="49748AC4" w:rsidR="00721207" w:rsidRPr="00355033" w:rsidRDefault="00721207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Moore, Flis and Vanke</w:t>
      </w:r>
      <w:r w:rsidR="00ED118F" w:rsidRPr="00355033">
        <w:t xml:space="preserve"> 2018</w:t>
      </w:r>
      <w:r w:rsidRPr="00355033">
        <w:t>, p. 99.</w:t>
      </w:r>
    </w:p>
  </w:footnote>
  <w:footnote w:id="13">
    <w:p w14:paraId="208B6C82" w14:textId="574DE7DC" w:rsidR="00EB545A" w:rsidRPr="00355033" w:rsidRDefault="00EB545A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3D6F1C" w:rsidRPr="00355033">
        <w:t>Zuroski</w:t>
      </w:r>
      <w:r w:rsidR="00D10205">
        <w:t xml:space="preserve"> </w:t>
      </w:r>
      <w:r w:rsidR="003D6F1C" w:rsidRPr="00355033">
        <w:t>2017</w:t>
      </w:r>
    </w:p>
  </w:footnote>
  <w:footnote w:id="14">
    <w:p w14:paraId="54BDD9D4" w14:textId="20C6ACFB" w:rsidR="003A254F" w:rsidRPr="00355033" w:rsidRDefault="003A254F">
      <w:pPr>
        <w:pStyle w:val="FootnoteText"/>
        <w:rPr>
          <w:i/>
          <w:iCs/>
        </w:rPr>
      </w:pPr>
      <w:r w:rsidRPr="00355033">
        <w:rPr>
          <w:rStyle w:val="FootnoteReference"/>
        </w:rPr>
        <w:footnoteRef/>
      </w:r>
      <w:r w:rsidRPr="00355033">
        <w:t xml:space="preserve"> </w:t>
      </w:r>
      <w:r w:rsidR="00B603C7" w:rsidRPr="00355033">
        <w:rPr>
          <w:i/>
          <w:iCs/>
        </w:rPr>
        <w:t>Ibid.</w:t>
      </w:r>
    </w:p>
  </w:footnote>
  <w:footnote w:id="15">
    <w:p w14:paraId="281A112A" w14:textId="6C83CFDF" w:rsidR="00731F17" w:rsidRPr="002D2AC5" w:rsidRDefault="00731F17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Farago</w:t>
      </w:r>
      <w:r w:rsidRPr="00D10205">
        <w:rPr>
          <w:i/>
          <w:iCs/>
        </w:rPr>
        <w:t xml:space="preserve"> </w:t>
      </w:r>
      <w:r w:rsidR="00D10205" w:rsidRPr="0045499B">
        <w:rPr>
          <w:i/>
          <w:iCs/>
        </w:rPr>
        <w:t>2022</w:t>
      </w:r>
    </w:p>
  </w:footnote>
  <w:footnote w:id="16">
    <w:p w14:paraId="0FCF62E9" w14:textId="5FF5F798" w:rsidR="00EE5457" w:rsidRPr="00355033" w:rsidRDefault="00EE5457">
      <w:pPr>
        <w:pStyle w:val="FootnoteText"/>
        <w:rPr>
          <w:i/>
          <w:iCs/>
        </w:rPr>
      </w:pPr>
      <w:r w:rsidRPr="00355033">
        <w:rPr>
          <w:rStyle w:val="FootnoteReference"/>
        </w:rPr>
        <w:footnoteRef/>
      </w:r>
      <w:r w:rsidRPr="00355033">
        <w:t xml:space="preserve"> </w:t>
      </w:r>
      <w:r w:rsidR="00D121B7" w:rsidRPr="00355033">
        <w:rPr>
          <w:i/>
          <w:iCs/>
        </w:rPr>
        <w:t>Ibid.</w:t>
      </w:r>
    </w:p>
  </w:footnote>
  <w:footnote w:id="17">
    <w:p w14:paraId="39E8B2E7" w14:textId="73B5FDF4" w:rsidR="00A53073" w:rsidRPr="00355033" w:rsidRDefault="00A53073" w:rsidP="00C45510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5353F9" w:rsidRPr="00355033">
        <w:rPr>
          <w:i/>
          <w:iCs/>
        </w:rPr>
        <w:t>Ibid</w:t>
      </w:r>
      <w:r w:rsidR="00985AED" w:rsidRPr="00355033">
        <w:t>.</w:t>
      </w:r>
    </w:p>
  </w:footnote>
  <w:footnote w:id="18">
    <w:p w14:paraId="611C2998" w14:textId="634E3814" w:rsidR="00F144C5" w:rsidRPr="00355033" w:rsidRDefault="00F144C5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bookmarkStart w:id="0" w:name="_Hlk165634675"/>
      <w:r w:rsidR="00AA57BB" w:rsidRPr="00355033">
        <w:t>Little</w:t>
      </w:r>
      <w:r w:rsidR="000D6801" w:rsidRPr="00355033">
        <w:t xml:space="preserve"> </w:t>
      </w:r>
      <w:r w:rsidR="00AA57BB" w:rsidRPr="00355033">
        <w:t>2023</w:t>
      </w:r>
      <w:r w:rsidR="000D6801" w:rsidRPr="00355033">
        <w:t>, p. 541.</w:t>
      </w:r>
      <w:bookmarkEnd w:id="0"/>
    </w:p>
  </w:footnote>
  <w:footnote w:id="19">
    <w:p w14:paraId="488869A8" w14:textId="4DA27D06" w:rsidR="00780571" w:rsidRPr="00355033" w:rsidRDefault="00780571" w:rsidP="00A13385">
      <w:pPr>
        <w:pStyle w:val="FootnoteText"/>
        <w:rPr>
          <w:b/>
          <w:bCs/>
        </w:rPr>
      </w:pPr>
      <w:r w:rsidRPr="00355033">
        <w:rPr>
          <w:rStyle w:val="FootnoteReference"/>
        </w:rPr>
        <w:footnoteRef/>
      </w:r>
      <w:r w:rsidRPr="00355033">
        <w:t xml:space="preserve"> </w:t>
      </w:r>
      <w:r w:rsidR="00A13385" w:rsidRPr="00355033">
        <w:t>For example, see Flynn and</w:t>
      </w:r>
      <w:r w:rsidR="00BE41E9">
        <w:t xml:space="preserve"> </w:t>
      </w:r>
      <w:proofErr w:type="spellStart"/>
      <w:r w:rsidR="00A13385" w:rsidRPr="00355033">
        <w:t>Giráldez</w:t>
      </w:r>
      <w:proofErr w:type="spellEnd"/>
      <w:r w:rsidR="00D10205">
        <w:t xml:space="preserve"> </w:t>
      </w:r>
      <w:r w:rsidR="00A13385" w:rsidRPr="00355033">
        <w:t>1995, pp. 201-21.</w:t>
      </w:r>
    </w:p>
  </w:footnote>
  <w:footnote w:id="20">
    <w:p w14:paraId="5C242F90" w14:textId="176206D0" w:rsidR="00A53073" w:rsidRPr="00355033" w:rsidRDefault="00A53073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6F4145" w:rsidRPr="00355033">
        <w:t xml:space="preserve">Chong and </w:t>
      </w:r>
      <w:proofErr w:type="spellStart"/>
      <w:r w:rsidR="006F4145" w:rsidRPr="00355033">
        <w:t>Kloek</w:t>
      </w:r>
      <w:proofErr w:type="spellEnd"/>
      <w:r w:rsidR="00D10205">
        <w:t xml:space="preserve"> 1999</w:t>
      </w:r>
      <w:r w:rsidR="006F4145" w:rsidRPr="00355033">
        <w:t>, p. 28.</w:t>
      </w:r>
    </w:p>
  </w:footnote>
  <w:footnote w:id="21">
    <w:p w14:paraId="5C0C724F" w14:textId="356953D1" w:rsidR="006005A6" w:rsidRPr="00355033" w:rsidRDefault="006005A6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1A1B32" w:rsidRPr="00355033">
        <w:rPr>
          <w:i/>
          <w:iCs/>
        </w:rPr>
        <w:t>Ibid</w:t>
      </w:r>
      <w:r w:rsidR="00C160F1">
        <w:rPr>
          <w:i/>
          <w:iCs/>
        </w:rPr>
        <w:t>.</w:t>
      </w:r>
      <w:r w:rsidR="001A1B32" w:rsidRPr="00355033">
        <w:t>, p. 73.</w:t>
      </w:r>
    </w:p>
  </w:footnote>
  <w:footnote w:id="22">
    <w:p w14:paraId="6C695DDE" w14:textId="45B840FC" w:rsidR="0085505D" w:rsidRPr="00355033" w:rsidRDefault="0085505D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3C7AF3" w:rsidRPr="00355033">
        <w:t xml:space="preserve">Merriam 2012, </w:t>
      </w:r>
      <w:r w:rsidR="00BB3897" w:rsidRPr="00355033">
        <w:t>p</w:t>
      </w:r>
      <w:r w:rsidR="003C7AF3" w:rsidRPr="00355033">
        <w:t>p. 5</w:t>
      </w:r>
      <w:r w:rsidR="00BB3897" w:rsidRPr="00355033">
        <w:t>-6.</w:t>
      </w:r>
    </w:p>
  </w:footnote>
  <w:footnote w:id="23">
    <w:p w14:paraId="29EF9CE9" w14:textId="51811261" w:rsidR="005C33B5" w:rsidRPr="00355033" w:rsidRDefault="005C33B5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Farago</w:t>
      </w:r>
      <w:r w:rsidR="00D801F7">
        <w:t xml:space="preserve"> 2022</w:t>
      </w:r>
      <w:r w:rsidRPr="00355033">
        <w:rPr>
          <w:i/>
          <w:iCs/>
        </w:rPr>
        <w:t>.</w:t>
      </w:r>
    </w:p>
  </w:footnote>
  <w:footnote w:id="24">
    <w:p w14:paraId="48B3B18C" w14:textId="35B6616D" w:rsidR="00782A40" w:rsidRPr="00355033" w:rsidRDefault="00782A40" w:rsidP="00782A40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Egmond 2016, </w:t>
      </w:r>
      <w:r w:rsidR="00E3420E" w:rsidRPr="00355033">
        <w:t>p. 25.</w:t>
      </w:r>
    </w:p>
  </w:footnote>
  <w:footnote w:id="25">
    <w:p w14:paraId="58FCB975" w14:textId="4FB67CB9" w:rsidR="005B397B" w:rsidRPr="00355033" w:rsidRDefault="005B397B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9F11BB" w:rsidRPr="00355033">
        <w:t xml:space="preserve">Chong and </w:t>
      </w:r>
      <w:proofErr w:type="spellStart"/>
      <w:r w:rsidR="009F11BB" w:rsidRPr="00355033">
        <w:t>Kloek</w:t>
      </w:r>
      <w:proofErr w:type="spellEnd"/>
      <w:r w:rsidR="00D801F7">
        <w:t xml:space="preserve"> 1999</w:t>
      </w:r>
      <w:r w:rsidR="009F11BB" w:rsidRPr="00355033">
        <w:t xml:space="preserve">, p. </w:t>
      </w:r>
      <w:r w:rsidRPr="00355033">
        <w:t>115.</w:t>
      </w:r>
    </w:p>
  </w:footnote>
  <w:footnote w:id="26">
    <w:p w14:paraId="1EBFD17F" w14:textId="5DFE7B43" w:rsidR="003C660C" w:rsidRPr="00355033" w:rsidRDefault="003C660C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proofErr w:type="spellStart"/>
      <w:r w:rsidR="00A000A6" w:rsidRPr="00355033">
        <w:t>Donington</w:t>
      </w:r>
      <w:proofErr w:type="spellEnd"/>
      <w:r w:rsidR="004C77F0" w:rsidRPr="00355033">
        <w:t xml:space="preserve"> argues this point in relation to British society in</w:t>
      </w:r>
      <w:r w:rsidR="00A000A6" w:rsidRPr="00355033">
        <w:t xml:space="preserve"> </w:t>
      </w:r>
      <w:proofErr w:type="spellStart"/>
      <w:r w:rsidR="00D801F7">
        <w:t>Donington</w:t>
      </w:r>
      <w:proofErr w:type="spellEnd"/>
      <w:r w:rsidR="00CB1F28" w:rsidRPr="00355033">
        <w:t xml:space="preserve"> 2023</w:t>
      </w:r>
      <w:r w:rsidR="00A000A6" w:rsidRPr="00355033">
        <w:t>, p</w:t>
      </w:r>
      <w:r w:rsidR="004A08A1" w:rsidRPr="00355033">
        <w:t>p. 384-85.</w:t>
      </w:r>
      <w:r w:rsidR="004C77F0" w:rsidRPr="00355033">
        <w:rPr>
          <w:b/>
          <w:bCs/>
        </w:rPr>
        <w:t xml:space="preserve"> </w:t>
      </w:r>
      <w:r w:rsidR="004A08A1" w:rsidRPr="00355033">
        <w:t>Similar research is being done in the Netherlands; see Powell</w:t>
      </w:r>
      <w:r w:rsidR="00D801F7">
        <w:t xml:space="preserve"> </w:t>
      </w:r>
      <w:r w:rsidR="004A08A1" w:rsidRPr="00355033">
        <w:t>2020, pp. 234-58</w:t>
      </w:r>
      <w:r w:rsidR="00A21318">
        <w:t>,</w:t>
      </w:r>
      <w:r w:rsidR="00944DD2" w:rsidRPr="00355033">
        <w:t xml:space="preserve"> or the recent exhibition at The </w:t>
      </w:r>
      <w:proofErr w:type="spellStart"/>
      <w:r w:rsidR="00944DD2" w:rsidRPr="00355033">
        <w:t>Mauritshuis</w:t>
      </w:r>
      <w:proofErr w:type="spellEnd"/>
      <w:r w:rsidR="00944DD2" w:rsidRPr="00355033">
        <w:t xml:space="preserve">, </w:t>
      </w:r>
      <w:r w:rsidR="00D801F7">
        <w:t xml:space="preserve">The Hague, </w:t>
      </w:r>
      <w:r w:rsidR="00944DD2" w:rsidRPr="005A1537">
        <w:rPr>
          <w:i/>
          <w:iCs/>
        </w:rPr>
        <w:t>In Full Bloom</w:t>
      </w:r>
      <w:r w:rsidR="009709BC">
        <w:t>,</w:t>
      </w:r>
      <w:r w:rsidR="00944DD2" w:rsidRPr="00355033">
        <w:t xml:space="preserve"> 2022</w:t>
      </w:r>
      <w:r w:rsidR="00D801F7">
        <w:t>.</w:t>
      </w:r>
    </w:p>
  </w:footnote>
  <w:footnote w:id="27">
    <w:p w14:paraId="3623537D" w14:textId="5FEA560A" w:rsidR="00355033" w:rsidRPr="00355033" w:rsidRDefault="00355033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Ibid. </w:t>
      </w:r>
    </w:p>
  </w:footnote>
  <w:footnote w:id="28">
    <w:p w14:paraId="36C1C00D" w14:textId="273AADDB" w:rsidR="002B49E0" w:rsidRPr="00355033" w:rsidRDefault="002B49E0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Kershaw</w:t>
      </w:r>
      <w:r w:rsidR="00D37EFC" w:rsidRPr="00355033">
        <w:t xml:space="preserve"> 2015</w:t>
      </w:r>
      <w:r w:rsidRPr="00355033">
        <w:t>, p. 10.</w:t>
      </w:r>
    </w:p>
  </w:footnote>
  <w:footnote w:id="29">
    <w:p w14:paraId="4A39C143" w14:textId="54B2643C" w:rsidR="003425F4" w:rsidRPr="00355033" w:rsidRDefault="003425F4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D37EFC" w:rsidRPr="00355033">
        <w:t xml:space="preserve">During the ‘Scramble for Africa’ in 1884, Germany built the world’s third-largest colonial empire after the British and the French. The German empire encompassed parts of several African countries, including territories in present-day Burundi, Rwanda, Tanzania, Namibia, Cameroon, Gabon, Congo, Central African Republic, Chad, Nigeria, Togo, </w:t>
      </w:r>
      <w:r w:rsidR="00AD08DC">
        <w:t xml:space="preserve">and </w:t>
      </w:r>
      <w:r w:rsidR="00D37EFC" w:rsidRPr="00355033">
        <w:t>Ghana. Germany also acquired northeastern New Guinea, Samoa and numerous Micronesian islands (including Palau) before the turn of the century.</w:t>
      </w:r>
    </w:p>
  </w:footnote>
  <w:footnote w:id="30">
    <w:p w14:paraId="4C3B2CD5" w14:textId="127AA1AC" w:rsidR="00DF1411" w:rsidRPr="00355033" w:rsidRDefault="00DF1411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790689" w:rsidRPr="00355033">
        <w:t>Fulda and Soika 2012, p. 61.</w:t>
      </w:r>
    </w:p>
  </w:footnote>
  <w:footnote w:id="31">
    <w:p w14:paraId="7CB745BE" w14:textId="6E458B9F" w:rsidR="003E5DE5" w:rsidRPr="00355033" w:rsidRDefault="003E5DE5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‘</w:t>
      </w:r>
      <w:r w:rsidR="00CF19E0">
        <w:t>Still life</w:t>
      </w:r>
      <w:r w:rsidRPr="00355033">
        <w:t xml:space="preserve">’, </w:t>
      </w:r>
      <w:r w:rsidRPr="00355033">
        <w:rPr>
          <w:i/>
          <w:iCs/>
        </w:rPr>
        <w:t>Tate</w:t>
      </w:r>
      <w:r w:rsidRPr="00355033">
        <w:t>, https://www.tate.org.uk/art/art-terms/</w:t>
      </w:r>
      <w:r w:rsidR="00CF19E0">
        <w:t>still</w:t>
      </w:r>
      <w:r w:rsidRPr="00355033">
        <w:t xml:space="preserve">-life </w:t>
      </w:r>
    </w:p>
  </w:footnote>
  <w:footnote w:id="32">
    <w:p w14:paraId="51000407" w14:textId="77777777" w:rsidR="00B27A20" w:rsidRDefault="00B27A20" w:rsidP="00B27A20">
      <w:pPr>
        <w:pStyle w:val="FootnoteText"/>
      </w:pPr>
      <w:r>
        <w:rPr>
          <w:rStyle w:val="FootnoteReference"/>
        </w:rPr>
        <w:footnoteRef/>
      </w:r>
      <w:r>
        <w:t xml:space="preserve"> A comparable stool is in the New Art Gallery, Walsall (No. 1973.321GR), see: https://collections.thenewartgallerywalsall.org.uk/</w:t>
      </w:r>
    </w:p>
    <w:p w14:paraId="191F1257" w14:textId="7E1B0059" w:rsidR="00B27A20" w:rsidRDefault="00B27A20" w:rsidP="00B27A20">
      <w:pPr>
        <w:pStyle w:val="FootnoteText"/>
      </w:pPr>
      <w:r>
        <w:t xml:space="preserve">objects/5049/cameroon-wood-stool?ctx=97b7445e-1696-484c-be91-b8c886391284&amp;idx=0. </w:t>
      </w:r>
    </w:p>
  </w:footnote>
  <w:footnote w:id="33">
    <w:p w14:paraId="0C5A6618" w14:textId="2CFB7E0C" w:rsidR="006A13C0" w:rsidRPr="00355033" w:rsidRDefault="006A13C0" w:rsidP="006A13C0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Fulda and Soika</w:t>
      </w:r>
      <w:r w:rsidR="00D9510A">
        <w:t xml:space="preserve"> 2012</w:t>
      </w:r>
      <w:r w:rsidRPr="00355033">
        <w:t>, p. 133</w:t>
      </w:r>
      <w:r w:rsidR="006E11A2" w:rsidRPr="00355033">
        <w:t xml:space="preserve">. </w:t>
      </w:r>
      <w:r w:rsidR="00DD4568" w:rsidRPr="00355033">
        <w:t xml:space="preserve">When in Paris, </w:t>
      </w:r>
      <w:proofErr w:type="spellStart"/>
      <w:r w:rsidR="006E11A2" w:rsidRPr="00355033">
        <w:t>Pechstein</w:t>
      </w:r>
      <w:proofErr w:type="spellEnd"/>
      <w:r w:rsidR="006E11A2" w:rsidRPr="00355033">
        <w:t xml:space="preserve"> was also influenced by Picasso, Matisse, and Derain, and the</w:t>
      </w:r>
      <w:r w:rsidR="00A156DB" w:rsidRPr="00355033">
        <w:t>ir</w:t>
      </w:r>
      <w:r w:rsidR="009C1A83" w:rsidRPr="00355033">
        <w:t xml:space="preserve"> </w:t>
      </w:r>
      <w:r w:rsidR="006E11A2" w:rsidRPr="00355033">
        <w:t xml:space="preserve">use of African sculptural forms in </w:t>
      </w:r>
      <w:r w:rsidR="00D37EFC" w:rsidRPr="00355033">
        <w:t>M</w:t>
      </w:r>
      <w:r w:rsidR="006E11A2" w:rsidRPr="00355033">
        <w:t>odernist art.</w:t>
      </w:r>
    </w:p>
  </w:footnote>
  <w:footnote w:id="34">
    <w:p w14:paraId="4465FFC3" w14:textId="2E0FEC22" w:rsidR="00A03060" w:rsidRPr="00355033" w:rsidRDefault="00A03060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DD4568" w:rsidRPr="00355033">
        <w:t>Smith</w:t>
      </w:r>
      <w:r w:rsidR="00D9510A">
        <w:t xml:space="preserve"> </w:t>
      </w:r>
      <w:r w:rsidR="00DD4568" w:rsidRPr="00355033">
        <w:t>2023.</w:t>
      </w:r>
    </w:p>
  </w:footnote>
  <w:footnote w:id="35">
    <w:p w14:paraId="1D3CD390" w14:textId="4A67228E" w:rsidR="00E33333" w:rsidRPr="00355033" w:rsidRDefault="00E33333" w:rsidP="00E33333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B741EC" w:rsidRPr="00355033">
        <w:t>Fulda and Soika</w:t>
      </w:r>
      <w:r w:rsidR="00E52228">
        <w:t xml:space="preserve"> 2012</w:t>
      </w:r>
      <w:r w:rsidR="00B741EC" w:rsidRPr="00355033">
        <w:t xml:space="preserve">, p. </w:t>
      </w:r>
      <w:r w:rsidRPr="00355033">
        <w:t>71.</w:t>
      </w:r>
    </w:p>
  </w:footnote>
  <w:footnote w:id="36">
    <w:p w14:paraId="6518D998" w14:textId="0F328A69" w:rsidR="00921D13" w:rsidRPr="00355033" w:rsidRDefault="00921D13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B741EC" w:rsidRPr="00355033">
        <w:t>Smith</w:t>
      </w:r>
      <w:r w:rsidR="00630A52">
        <w:t xml:space="preserve"> 2023.</w:t>
      </w:r>
      <w:r w:rsidR="00B741EC" w:rsidRPr="00355033">
        <w:t xml:space="preserve"> </w:t>
      </w:r>
    </w:p>
  </w:footnote>
  <w:footnote w:id="37">
    <w:p w14:paraId="4577D0EC" w14:textId="3E840A29" w:rsidR="00505C30" w:rsidRPr="00355033" w:rsidRDefault="00505C30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D44F26" w:rsidRPr="00355033">
        <w:t xml:space="preserve">This idea is articulated in </w:t>
      </w:r>
      <w:r w:rsidRPr="00355033">
        <w:t xml:space="preserve">Wilhelm </w:t>
      </w:r>
      <w:proofErr w:type="spellStart"/>
      <w:r w:rsidRPr="00355033">
        <w:t>Worringer</w:t>
      </w:r>
      <w:proofErr w:type="spellEnd"/>
      <w:r w:rsidRPr="00355033">
        <w:t xml:space="preserve">, </w:t>
      </w:r>
      <w:r w:rsidRPr="00355033">
        <w:rPr>
          <w:i/>
          <w:iCs/>
        </w:rPr>
        <w:t>Abstraction and Empathy</w:t>
      </w:r>
      <w:r w:rsidRPr="00355033">
        <w:t xml:space="preserve"> (1906)</w:t>
      </w:r>
      <w:r w:rsidR="00D44F26" w:rsidRPr="00355033">
        <w:t xml:space="preserve">, which was widely read by </w:t>
      </w:r>
      <w:r w:rsidR="00924543" w:rsidRPr="00355033">
        <w:t xml:space="preserve">German </w:t>
      </w:r>
      <w:r w:rsidR="001F32C7" w:rsidRPr="00355033">
        <w:t>E</w:t>
      </w:r>
      <w:r w:rsidR="00924543" w:rsidRPr="00355033">
        <w:t>xpressionists</w:t>
      </w:r>
      <w:r w:rsidR="00D44F26" w:rsidRPr="00355033">
        <w:t xml:space="preserve"> at the time</w:t>
      </w:r>
      <w:r w:rsidR="00B741EC" w:rsidRPr="00355033">
        <w:t>.</w:t>
      </w:r>
    </w:p>
  </w:footnote>
  <w:footnote w:id="38">
    <w:p w14:paraId="0A63ABBE" w14:textId="2362713B" w:rsidR="00AF689F" w:rsidRPr="00355033" w:rsidRDefault="00AF689F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B741EC" w:rsidRPr="00355033">
        <w:t xml:space="preserve">M. </w:t>
      </w:r>
      <w:proofErr w:type="spellStart"/>
      <w:r w:rsidR="00B741EC" w:rsidRPr="00355033">
        <w:t>Pechstein</w:t>
      </w:r>
      <w:proofErr w:type="spellEnd"/>
      <w:r w:rsidR="00B741EC" w:rsidRPr="00355033">
        <w:t xml:space="preserve">, </w:t>
      </w:r>
      <w:proofErr w:type="spellStart"/>
      <w:r w:rsidR="00B741EC" w:rsidRPr="00355033">
        <w:rPr>
          <w:i/>
          <w:iCs/>
        </w:rPr>
        <w:t>Erinnerungen</w:t>
      </w:r>
      <w:proofErr w:type="spellEnd"/>
      <w:r w:rsidR="00B741EC" w:rsidRPr="00355033">
        <w:rPr>
          <w:i/>
          <w:iCs/>
        </w:rPr>
        <w:t xml:space="preserve"> </w:t>
      </w:r>
      <w:r w:rsidR="00B741EC" w:rsidRPr="00355033">
        <w:t>(1960), p. 22</w:t>
      </w:r>
      <w:r w:rsidR="0071160C" w:rsidRPr="00355033">
        <w:t>,</w:t>
      </w:r>
      <w:r w:rsidR="00B741EC" w:rsidRPr="00355033">
        <w:t xml:space="preserve"> quoted in Fulda and Soika</w:t>
      </w:r>
      <w:r w:rsidR="00D9510A">
        <w:t xml:space="preserve"> 2012</w:t>
      </w:r>
      <w:r w:rsidR="00B741EC" w:rsidRPr="00355033">
        <w:t>, p. 32.</w:t>
      </w:r>
    </w:p>
  </w:footnote>
  <w:footnote w:id="39">
    <w:p w14:paraId="21E45F9B" w14:textId="53800CAB" w:rsidR="00E93B67" w:rsidRPr="00355033" w:rsidRDefault="00E93B67" w:rsidP="00312857">
      <w:pPr>
        <w:spacing w:after="0"/>
        <w:rPr>
          <w:rFonts w:cstheme="minorHAnsi"/>
          <w:b/>
          <w:sz w:val="20"/>
          <w:szCs w:val="20"/>
        </w:rPr>
      </w:pPr>
      <w:r w:rsidRPr="00355033">
        <w:rPr>
          <w:rStyle w:val="FootnoteReference"/>
          <w:sz w:val="20"/>
          <w:szCs w:val="20"/>
        </w:rPr>
        <w:footnoteRef/>
      </w:r>
      <w:r w:rsidRPr="00355033">
        <w:rPr>
          <w:sz w:val="20"/>
          <w:szCs w:val="20"/>
        </w:rPr>
        <w:t xml:space="preserve"> </w:t>
      </w:r>
      <w:r w:rsidR="00B741EC" w:rsidRPr="00355033">
        <w:rPr>
          <w:sz w:val="20"/>
          <w:szCs w:val="20"/>
        </w:rPr>
        <w:t>Fulda and Soika</w:t>
      </w:r>
      <w:r w:rsidR="00D9510A">
        <w:rPr>
          <w:sz w:val="20"/>
          <w:szCs w:val="20"/>
        </w:rPr>
        <w:t xml:space="preserve"> 2012</w:t>
      </w:r>
      <w:r w:rsidR="00B741EC" w:rsidRPr="00355033">
        <w:rPr>
          <w:sz w:val="20"/>
          <w:szCs w:val="20"/>
        </w:rPr>
        <w:t>, pp. 1</w:t>
      </w:r>
      <w:r w:rsidRPr="00355033">
        <w:rPr>
          <w:sz w:val="20"/>
          <w:szCs w:val="20"/>
        </w:rPr>
        <w:t>33-36</w:t>
      </w:r>
      <w:r w:rsidR="00A11A16" w:rsidRPr="00355033">
        <w:rPr>
          <w:sz w:val="20"/>
          <w:szCs w:val="20"/>
        </w:rPr>
        <w:t>. The authors</w:t>
      </w:r>
      <w:r w:rsidR="00B70E7D" w:rsidRPr="00355033">
        <w:rPr>
          <w:sz w:val="20"/>
          <w:szCs w:val="20"/>
        </w:rPr>
        <w:t xml:space="preserve"> also note that t</w:t>
      </w:r>
      <w:r w:rsidR="009F4341" w:rsidRPr="00355033">
        <w:rPr>
          <w:rFonts w:cstheme="minorHAnsi"/>
          <w:sz w:val="20"/>
          <w:szCs w:val="20"/>
        </w:rPr>
        <w:t>he re</w:t>
      </w:r>
      <w:r w:rsidR="00490610" w:rsidRPr="00355033">
        <w:rPr>
          <w:rFonts w:cstheme="minorHAnsi"/>
          <w:sz w:val="20"/>
          <w:szCs w:val="20"/>
        </w:rPr>
        <w:t xml:space="preserve">ality </w:t>
      </w:r>
      <w:r w:rsidR="00B70E7D" w:rsidRPr="00355033">
        <w:rPr>
          <w:rFonts w:cstheme="minorHAnsi"/>
          <w:sz w:val="20"/>
          <w:szCs w:val="20"/>
        </w:rPr>
        <w:t xml:space="preserve">of Palau </w:t>
      </w:r>
      <w:r w:rsidR="00490610" w:rsidRPr="00355033">
        <w:rPr>
          <w:rFonts w:cstheme="minorHAnsi"/>
          <w:sz w:val="20"/>
          <w:szCs w:val="20"/>
        </w:rPr>
        <w:t>w</w:t>
      </w:r>
      <w:r w:rsidR="00B70E7D" w:rsidRPr="00355033">
        <w:rPr>
          <w:rFonts w:cstheme="minorHAnsi"/>
          <w:sz w:val="20"/>
          <w:szCs w:val="20"/>
        </w:rPr>
        <w:t xml:space="preserve">ould have been </w:t>
      </w:r>
      <w:r w:rsidR="00490610" w:rsidRPr="00355033">
        <w:rPr>
          <w:rFonts w:cstheme="minorHAnsi"/>
          <w:sz w:val="20"/>
          <w:szCs w:val="20"/>
        </w:rPr>
        <w:t xml:space="preserve">far less ‘untouched’ than </w:t>
      </w:r>
      <w:proofErr w:type="spellStart"/>
      <w:r w:rsidR="00B70E7D" w:rsidRPr="00355033">
        <w:rPr>
          <w:rFonts w:cstheme="minorHAnsi"/>
          <w:sz w:val="20"/>
          <w:szCs w:val="20"/>
        </w:rPr>
        <w:t>Pechstein</w:t>
      </w:r>
      <w:proofErr w:type="spellEnd"/>
      <w:r w:rsidR="00490610" w:rsidRPr="00355033">
        <w:rPr>
          <w:rFonts w:cstheme="minorHAnsi"/>
          <w:sz w:val="20"/>
          <w:szCs w:val="20"/>
        </w:rPr>
        <w:t xml:space="preserve"> had hoped, what with the mining exploits of the German South Seas Phosphate Company and the punitive raids of station chief Wilhelm Winkler</w:t>
      </w:r>
      <w:r w:rsidR="00A11A16" w:rsidRPr="00355033">
        <w:rPr>
          <w:rFonts w:cstheme="minorHAnsi"/>
          <w:sz w:val="20"/>
          <w:szCs w:val="20"/>
        </w:rPr>
        <w:t xml:space="preserve"> (</w:t>
      </w:r>
      <w:r w:rsidR="00B70E7D" w:rsidRPr="00355033">
        <w:rPr>
          <w:rFonts w:cstheme="minorHAnsi"/>
          <w:sz w:val="20"/>
          <w:szCs w:val="20"/>
        </w:rPr>
        <w:t xml:space="preserve">pp. </w:t>
      </w:r>
      <w:r w:rsidR="00490610" w:rsidRPr="00355033">
        <w:rPr>
          <w:rFonts w:cstheme="minorHAnsi"/>
          <w:sz w:val="20"/>
          <w:szCs w:val="20"/>
        </w:rPr>
        <w:t>145-49</w:t>
      </w:r>
      <w:r w:rsidR="00A11A16" w:rsidRPr="00355033">
        <w:rPr>
          <w:rFonts w:cstheme="minorHAnsi"/>
          <w:sz w:val="20"/>
          <w:szCs w:val="20"/>
        </w:rPr>
        <w:t>)</w:t>
      </w:r>
      <w:r w:rsidR="00490610" w:rsidRPr="00355033">
        <w:rPr>
          <w:rFonts w:cstheme="minorHAnsi"/>
          <w:sz w:val="20"/>
          <w:szCs w:val="20"/>
        </w:rPr>
        <w:t>.</w:t>
      </w:r>
    </w:p>
  </w:footnote>
  <w:footnote w:id="40">
    <w:p w14:paraId="36AC3190" w14:textId="5EC7712A" w:rsidR="00E960E6" w:rsidRPr="00355033" w:rsidRDefault="00E960E6" w:rsidP="00312857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B70E7D" w:rsidRPr="00355033">
        <w:rPr>
          <w:i/>
          <w:iCs/>
        </w:rPr>
        <w:t>Ibid</w:t>
      </w:r>
      <w:r w:rsidR="00FA614C" w:rsidRPr="00355033">
        <w:t>.</w:t>
      </w:r>
    </w:p>
  </w:footnote>
  <w:footnote w:id="41">
    <w:p w14:paraId="765975A5" w14:textId="20F4A16F" w:rsidR="00654B1F" w:rsidRPr="00355033" w:rsidRDefault="00654B1F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Pr="00485BF5">
        <w:t>Léger</w:t>
      </w:r>
      <w:r w:rsidR="00A9633F" w:rsidRPr="00485BF5">
        <w:t xml:space="preserve"> </w:t>
      </w:r>
      <w:r w:rsidRPr="00485BF5">
        <w:t>1</w:t>
      </w:r>
      <w:r w:rsidRPr="00355033">
        <w:t>965</w:t>
      </w:r>
      <w:r w:rsidR="00D9510A">
        <w:t>/</w:t>
      </w:r>
      <w:r w:rsidRPr="00355033">
        <w:t>1973</w:t>
      </w:r>
      <w:r w:rsidR="001F32C7" w:rsidRPr="00355033">
        <w:t>, pp. 52-71</w:t>
      </w:r>
      <w:r w:rsidR="003771FA" w:rsidRPr="00355033">
        <w:t>; Berger 2018, pp. 239-41.</w:t>
      </w:r>
    </w:p>
  </w:footnote>
  <w:footnote w:id="42">
    <w:p w14:paraId="07987A33" w14:textId="3CFF6E38" w:rsidR="00527215" w:rsidRPr="00355033" w:rsidRDefault="00527215" w:rsidP="00527215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bookmarkStart w:id="6" w:name="_Hlk165637121"/>
      <w:bookmarkStart w:id="7" w:name="_Hlk165637340"/>
      <w:r w:rsidR="006E749B" w:rsidRPr="00355033">
        <w:t xml:space="preserve">Greenberg 2018, pp. 109-14; </w:t>
      </w:r>
      <w:r w:rsidR="006E749B" w:rsidRPr="00355033">
        <w:rPr>
          <w:rFonts w:cstheme="minorHAnsi"/>
        </w:rPr>
        <w:t>Greenberg</w:t>
      </w:r>
      <w:r w:rsidR="006E749B" w:rsidRPr="00355033">
        <w:t xml:space="preserve"> 1992, pp. 754-60</w:t>
      </w:r>
      <w:bookmarkEnd w:id="6"/>
      <w:r w:rsidR="006E749B" w:rsidRPr="00355033">
        <w:t>.</w:t>
      </w:r>
    </w:p>
    <w:bookmarkEnd w:id="7"/>
  </w:footnote>
  <w:footnote w:id="43">
    <w:p w14:paraId="705D75F8" w14:textId="5711C21D" w:rsidR="00633976" w:rsidRPr="00355033" w:rsidRDefault="00633976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6E749B" w:rsidRPr="00355033">
        <w:t>Sontag</w:t>
      </w:r>
      <w:r w:rsidR="00DD75C6">
        <w:t xml:space="preserve"> </w:t>
      </w:r>
      <w:r w:rsidR="006E749B" w:rsidRPr="00355033">
        <w:t>2012, p. 11.</w:t>
      </w:r>
    </w:p>
  </w:footnote>
  <w:footnote w:id="44">
    <w:p w14:paraId="026C9A48" w14:textId="63E1D725" w:rsidR="003A48BB" w:rsidRPr="00355033" w:rsidRDefault="003A48BB" w:rsidP="003A48BB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Léger</w:t>
      </w:r>
      <w:r w:rsidR="00DD75C6">
        <w:t xml:space="preserve"> </w:t>
      </w:r>
      <w:r w:rsidRPr="00355033">
        <w:t>1965</w:t>
      </w:r>
      <w:r w:rsidR="00DD75C6">
        <w:t>/</w:t>
      </w:r>
      <w:r w:rsidRPr="00355033">
        <w:t xml:space="preserve">1973, </w:t>
      </w:r>
      <w:r w:rsidR="006E749B" w:rsidRPr="00355033">
        <w:t>p. 35.</w:t>
      </w:r>
    </w:p>
  </w:footnote>
  <w:footnote w:id="45">
    <w:p w14:paraId="299827AC" w14:textId="28223757" w:rsidR="00AE0DD5" w:rsidRPr="00355033" w:rsidRDefault="00AE0DD5" w:rsidP="00AE0DD5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</w:t>
      </w:r>
      <w:r w:rsidR="00DD75C6" w:rsidRPr="005A1537">
        <w:rPr>
          <w:i/>
          <w:iCs/>
        </w:rPr>
        <w:t>Ibid</w:t>
      </w:r>
      <w:r w:rsidR="00DD75C6">
        <w:t xml:space="preserve">., </w:t>
      </w:r>
      <w:r w:rsidRPr="00355033">
        <w:t>pp. 52-53.</w:t>
      </w:r>
    </w:p>
  </w:footnote>
  <w:footnote w:id="46">
    <w:p w14:paraId="799C51C9" w14:textId="2375F764" w:rsidR="00E856A9" w:rsidRDefault="00E856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75C6" w:rsidRPr="005A1537">
        <w:rPr>
          <w:i/>
          <w:iCs/>
        </w:rPr>
        <w:t>Ibid</w:t>
      </w:r>
      <w:r w:rsidR="00DD75C6">
        <w:t xml:space="preserve">., </w:t>
      </w:r>
      <w:r>
        <w:t>pp. 42-46.</w:t>
      </w:r>
    </w:p>
  </w:footnote>
  <w:footnote w:id="47">
    <w:p w14:paraId="54A3D266" w14:textId="4DB6FD64" w:rsidR="00CD4F3D" w:rsidRPr="00355033" w:rsidRDefault="00CD4F3D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Marx 1867, p. 460.</w:t>
      </w:r>
    </w:p>
  </w:footnote>
  <w:footnote w:id="48">
    <w:p w14:paraId="3A55D4CB" w14:textId="382507ED" w:rsidR="00402BB6" w:rsidRPr="00355033" w:rsidRDefault="00402BB6">
      <w:pPr>
        <w:pStyle w:val="FootnoteText"/>
      </w:pPr>
      <w:r w:rsidRPr="00355033">
        <w:rPr>
          <w:rStyle w:val="FootnoteReference"/>
        </w:rPr>
        <w:footnoteRef/>
      </w:r>
      <w:r w:rsidRPr="00355033">
        <w:t xml:space="preserve"> Chong and </w:t>
      </w:r>
      <w:proofErr w:type="spellStart"/>
      <w:r w:rsidRPr="00355033">
        <w:t>Kloek</w:t>
      </w:r>
      <w:proofErr w:type="spellEnd"/>
      <w:r w:rsidR="00DD75C6">
        <w:t xml:space="preserve"> 1999</w:t>
      </w:r>
      <w:r w:rsidRPr="00355033">
        <w:t xml:space="preserve">, p. </w:t>
      </w:r>
      <w:r w:rsidR="00CD4F3D" w:rsidRPr="00355033">
        <w:t>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E3"/>
    <w:rsid w:val="0000123D"/>
    <w:rsid w:val="00003A24"/>
    <w:rsid w:val="000052DD"/>
    <w:rsid w:val="000062E5"/>
    <w:rsid w:val="00006A09"/>
    <w:rsid w:val="000108AF"/>
    <w:rsid w:val="00012D1B"/>
    <w:rsid w:val="000139E3"/>
    <w:rsid w:val="00015717"/>
    <w:rsid w:val="000211BD"/>
    <w:rsid w:val="000211D5"/>
    <w:rsid w:val="00023A7A"/>
    <w:rsid w:val="00025659"/>
    <w:rsid w:val="00032679"/>
    <w:rsid w:val="00034A7F"/>
    <w:rsid w:val="000415F7"/>
    <w:rsid w:val="00041873"/>
    <w:rsid w:val="00045CC5"/>
    <w:rsid w:val="00051FA8"/>
    <w:rsid w:val="0005232B"/>
    <w:rsid w:val="00052CC2"/>
    <w:rsid w:val="0005372D"/>
    <w:rsid w:val="00062D8D"/>
    <w:rsid w:val="00063392"/>
    <w:rsid w:val="00063E30"/>
    <w:rsid w:val="000644F8"/>
    <w:rsid w:val="00064A8C"/>
    <w:rsid w:val="00064B27"/>
    <w:rsid w:val="000675EA"/>
    <w:rsid w:val="00071392"/>
    <w:rsid w:val="00075BDB"/>
    <w:rsid w:val="0008055C"/>
    <w:rsid w:val="0008102A"/>
    <w:rsid w:val="00082879"/>
    <w:rsid w:val="00083104"/>
    <w:rsid w:val="000865CF"/>
    <w:rsid w:val="00094E2B"/>
    <w:rsid w:val="00094E91"/>
    <w:rsid w:val="00094EAA"/>
    <w:rsid w:val="000A1B80"/>
    <w:rsid w:val="000A1C4E"/>
    <w:rsid w:val="000A28A1"/>
    <w:rsid w:val="000A368E"/>
    <w:rsid w:val="000A4352"/>
    <w:rsid w:val="000A490B"/>
    <w:rsid w:val="000B06C0"/>
    <w:rsid w:val="000B6194"/>
    <w:rsid w:val="000B6AF5"/>
    <w:rsid w:val="000C11D3"/>
    <w:rsid w:val="000C4A1A"/>
    <w:rsid w:val="000C5F0A"/>
    <w:rsid w:val="000C605F"/>
    <w:rsid w:val="000C65B3"/>
    <w:rsid w:val="000C76F0"/>
    <w:rsid w:val="000D1A41"/>
    <w:rsid w:val="000D1FE2"/>
    <w:rsid w:val="000D315F"/>
    <w:rsid w:val="000D31F8"/>
    <w:rsid w:val="000D6801"/>
    <w:rsid w:val="000E39C4"/>
    <w:rsid w:val="000E4FBF"/>
    <w:rsid w:val="000E71D4"/>
    <w:rsid w:val="000F03FB"/>
    <w:rsid w:val="000F11D8"/>
    <w:rsid w:val="000F2688"/>
    <w:rsid w:val="000F52AC"/>
    <w:rsid w:val="000F7F2A"/>
    <w:rsid w:val="00100988"/>
    <w:rsid w:val="00101448"/>
    <w:rsid w:val="00107D6B"/>
    <w:rsid w:val="00110547"/>
    <w:rsid w:val="001132D9"/>
    <w:rsid w:val="00113BAD"/>
    <w:rsid w:val="00115C61"/>
    <w:rsid w:val="001167A2"/>
    <w:rsid w:val="00116B2F"/>
    <w:rsid w:val="0012123B"/>
    <w:rsid w:val="00121D57"/>
    <w:rsid w:val="00124056"/>
    <w:rsid w:val="00126173"/>
    <w:rsid w:val="0013164A"/>
    <w:rsid w:val="00131BC3"/>
    <w:rsid w:val="00133FE8"/>
    <w:rsid w:val="00140172"/>
    <w:rsid w:val="00141268"/>
    <w:rsid w:val="00141F4A"/>
    <w:rsid w:val="00142B05"/>
    <w:rsid w:val="00143DEE"/>
    <w:rsid w:val="00143E4D"/>
    <w:rsid w:val="00153DFE"/>
    <w:rsid w:val="00154587"/>
    <w:rsid w:val="001553CF"/>
    <w:rsid w:val="00155DA4"/>
    <w:rsid w:val="00157119"/>
    <w:rsid w:val="00162612"/>
    <w:rsid w:val="00162E25"/>
    <w:rsid w:val="00163134"/>
    <w:rsid w:val="00164DE0"/>
    <w:rsid w:val="001650ED"/>
    <w:rsid w:val="00167077"/>
    <w:rsid w:val="0017043D"/>
    <w:rsid w:val="00170CD6"/>
    <w:rsid w:val="00170ED7"/>
    <w:rsid w:val="00170F82"/>
    <w:rsid w:val="00171F9A"/>
    <w:rsid w:val="00172756"/>
    <w:rsid w:val="00174C47"/>
    <w:rsid w:val="0017530F"/>
    <w:rsid w:val="0017747E"/>
    <w:rsid w:val="00181D4C"/>
    <w:rsid w:val="00181F20"/>
    <w:rsid w:val="001823F5"/>
    <w:rsid w:val="00182932"/>
    <w:rsid w:val="00191B54"/>
    <w:rsid w:val="00191EA9"/>
    <w:rsid w:val="00194CCD"/>
    <w:rsid w:val="00197ADD"/>
    <w:rsid w:val="001A1B32"/>
    <w:rsid w:val="001A1C0E"/>
    <w:rsid w:val="001A4217"/>
    <w:rsid w:val="001A5EB3"/>
    <w:rsid w:val="001B1051"/>
    <w:rsid w:val="001B1924"/>
    <w:rsid w:val="001B2188"/>
    <w:rsid w:val="001B350B"/>
    <w:rsid w:val="001B629D"/>
    <w:rsid w:val="001C6190"/>
    <w:rsid w:val="001C7D0A"/>
    <w:rsid w:val="001D69E4"/>
    <w:rsid w:val="001E0640"/>
    <w:rsid w:val="001E0AFA"/>
    <w:rsid w:val="001E71B4"/>
    <w:rsid w:val="001E7413"/>
    <w:rsid w:val="001E78F0"/>
    <w:rsid w:val="001F288C"/>
    <w:rsid w:val="001F32C7"/>
    <w:rsid w:val="001F3B64"/>
    <w:rsid w:val="001F6CF5"/>
    <w:rsid w:val="0020030D"/>
    <w:rsid w:val="0020285E"/>
    <w:rsid w:val="00203A52"/>
    <w:rsid w:val="0020470D"/>
    <w:rsid w:val="00204D1F"/>
    <w:rsid w:val="0020506F"/>
    <w:rsid w:val="00210857"/>
    <w:rsid w:val="00210B86"/>
    <w:rsid w:val="00210FAC"/>
    <w:rsid w:val="00211135"/>
    <w:rsid w:val="0021152C"/>
    <w:rsid w:val="0021725F"/>
    <w:rsid w:val="00217D08"/>
    <w:rsid w:val="00224AF0"/>
    <w:rsid w:val="00225BAE"/>
    <w:rsid w:val="00230764"/>
    <w:rsid w:val="0023099F"/>
    <w:rsid w:val="002310C9"/>
    <w:rsid w:val="00231516"/>
    <w:rsid w:val="00231C6E"/>
    <w:rsid w:val="0023286E"/>
    <w:rsid w:val="00232912"/>
    <w:rsid w:val="00236710"/>
    <w:rsid w:val="00241B6B"/>
    <w:rsid w:val="002420A5"/>
    <w:rsid w:val="00243257"/>
    <w:rsid w:val="00245889"/>
    <w:rsid w:val="002468B3"/>
    <w:rsid w:val="002468D8"/>
    <w:rsid w:val="002513C0"/>
    <w:rsid w:val="00252879"/>
    <w:rsid w:val="00252F35"/>
    <w:rsid w:val="00253701"/>
    <w:rsid w:val="00256400"/>
    <w:rsid w:val="002578EE"/>
    <w:rsid w:val="00262919"/>
    <w:rsid w:val="00265512"/>
    <w:rsid w:val="00265734"/>
    <w:rsid w:val="00265CBE"/>
    <w:rsid w:val="002660D4"/>
    <w:rsid w:val="002668A9"/>
    <w:rsid w:val="00266935"/>
    <w:rsid w:val="00270A82"/>
    <w:rsid w:val="002723B1"/>
    <w:rsid w:val="0027337B"/>
    <w:rsid w:val="002766B4"/>
    <w:rsid w:val="002774DC"/>
    <w:rsid w:val="00277582"/>
    <w:rsid w:val="00277F7D"/>
    <w:rsid w:val="00280488"/>
    <w:rsid w:val="00280BC5"/>
    <w:rsid w:val="00282860"/>
    <w:rsid w:val="002843A1"/>
    <w:rsid w:val="00285C02"/>
    <w:rsid w:val="00285E76"/>
    <w:rsid w:val="00287C85"/>
    <w:rsid w:val="0029089C"/>
    <w:rsid w:val="00290CA4"/>
    <w:rsid w:val="00290E36"/>
    <w:rsid w:val="0029349C"/>
    <w:rsid w:val="00296FBE"/>
    <w:rsid w:val="002A36F6"/>
    <w:rsid w:val="002A3F2B"/>
    <w:rsid w:val="002A40AB"/>
    <w:rsid w:val="002A547D"/>
    <w:rsid w:val="002B0A7A"/>
    <w:rsid w:val="002B279C"/>
    <w:rsid w:val="002B31BC"/>
    <w:rsid w:val="002B34E7"/>
    <w:rsid w:val="002B49E0"/>
    <w:rsid w:val="002B527C"/>
    <w:rsid w:val="002B54FA"/>
    <w:rsid w:val="002B6AFF"/>
    <w:rsid w:val="002C04DD"/>
    <w:rsid w:val="002C070D"/>
    <w:rsid w:val="002C153B"/>
    <w:rsid w:val="002C2119"/>
    <w:rsid w:val="002C2147"/>
    <w:rsid w:val="002C3A70"/>
    <w:rsid w:val="002C3E4D"/>
    <w:rsid w:val="002C79FA"/>
    <w:rsid w:val="002D2668"/>
    <w:rsid w:val="002D2A2E"/>
    <w:rsid w:val="002D2AC5"/>
    <w:rsid w:val="002D4B68"/>
    <w:rsid w:val="002D5825"/>
    <w:rsid w:val="002D68E6"/>
    <w:rsid w:val="002D74DE"/>
    <w:rsid w:val="002E2219"/>
    <w:rsid w:val="002E23A6"/>
    <w:rsid w:val="002E4878"/>
    <w:rsid w:val="002E4FF0"/>
    <w:rsid w:val="002E5295"/>
    <w:rsid w:val="002E65AB"/>
    <w:rsid w:val="002F02B9"/>
    <w:rsid w:val="002F0A02"/>
    <w:rsid w:val="002F0FA4"/>
    <w:rsid w:val="002F1278"/>
    <w:rsid w:val="002F2973"/>
    <w:rsid w:val="002F2BAF"/>
    <w:rsid w:val="002F31F7"/>
    <w:rsid w:val="002F4449"/>
    <w:rsid w:val="002F4587"/>
    <w:rsid w:val="002F5375"/>
    <w:rsid w:val="002F56C1"/>
    <w:rsid w:val="00300BF0"/>
    <w:rsid w:val="003012EB"/>
    <w:rsid w:val="003025F9"/>
    <w:rsid w:val="003074EE"/>
    <w:rsid w:val="0031174D"/>
    <w:rsid w:val="00311B24"/>
    <w:rsid w:val="0031209A"/>
    <w:rsid w:val="00312857"/>
    <w:rsid w:val="0031443E"/>
    <w:rsid w:val="003219B0"/>
    <w:rsid w:val="00325ED9"/>
    <w:rsid w:val="00331376"/>
    <w:rsid w:val="00332231"/>
    <w:rsid w:val="00334BA8"/>
    <w:rsid w:val="00336821"/>
    <w:rsid w:val="003373F3"/>
    <w:rsid w:val="00337752"/>
    <w:rsid w:val="00340269"/>
    <w:rsid w:val="0034112D"/>
    <w:rsid w:val="003415EF"/>
    <w:rsid w:val="003425F4"/>
    <w:rsid w:val="00343B5E"/>
    <w:rsid w:val="003463C9"/>
    <w:rsid w:val="003463FE"/>
    <w:rsid w:val="00346512"/>
    <w:rsid w:val="00350EC7"/>
    <w:rsid w:val="00353960"/>
    <w:rsid w:val="003549C6"/>
    <w:rsid w:val="00354FA4"/>
    <w:rsid w:val="00355033"/>
    <w:rsid w:val="0035647A"/>
    <w:rsid w:val="0035676E"/>
    <w:rsid w:val="00356979"/>
    <w:rsid w:val="0035786B"/>
    <w:rsid w:val="003670E2"/>
    <w:rsid w:val="003722D5"/>
    <w:rsid w:val="00373BFF"/>
    <w:rsid w:val="00376218"/>
    <w:rsid w:val="00376E17"/>
    <w:rsid w:val="003771FA"/>
    <w:rsid w:val="00377ED1"/>
    <w:rsid w:val="00380D37"/>
    <w:rsid w:val="00380D7B"/>
    <w:rsid w:val="00382244"/>
    <w:rsid w:val="00382924"/>
    <w:rsid w:val="003867C1"/>
    <w:rsid w:val="003909FB"/>
    <w:rsid w:val="00390C09"/>
    <w:rsid w:val="003941DA"/>
    <w:rsid w:val="003944DB"/>
    <w:rsid w:val="0039669C"/>
    <w:rsid w:val="00397401"/>
    <w:rsid w:val="0039763E"/>
    <w:rsid w:val="003A082D"/>
    <w:rsid w:val="003A254F"/>
    <w:rsid w:val="003A299F"/>
    <w:rsid w:val="003A48BB"/>
    <w:rsid w:val="003A4F3E"/>
    <w:rsid w:val="003A534C"/>
    <w:rsid w:val="003A5D4E"/>
    <w:rsid w:val="003A67EA"/>
    <w:rsid w:val="003A6A9B"/>
    <w:rsid w:val="003A75E8"/>
    <w:rsid w:val="003A7E50"/>
    <w:rsid w:val="003B13B2"/>
    <w:rsid w:val="003B46E9"/>
    <w:rsid w:val="003B5419"/>
    <w:rsid w:val="003B5C00"/>
    <w:rsid w:val="003B6B29"/>
    <w:rsid w:val="003B7B52"/>
    <w:rsid w:val="003C098F"/>
    <w:rsid w:val="003C1D96"/>
    <w:rsid w:val="003C3E26"/>
    <w:rsid w:val="003C4F8D"/>
    <w:rsid w:val="003C5049"/>
    <w:rsid w:val="003C6218"/>
    <w:rsid w:val="003C660C"/>
    <w:rsid w:val="003C7AF3"/>
    <w:rsid w:val="003D1D2A"/>
    <w:rsid w:val="003D3984"/>
    <w:rsid w:val="003D5904"/>
    <w:rsid w:val="003D5A3D"/>
    <w:rsid w:val="003D6F1C"/>
    <w:rsid w:val="003D76E2"/>
    <w:rsid w:val="003E0F46"/>
    <w:rsid w:val="003E45A1"/>
    <w:rsid w:val="003E5DE5"/>
    <w:rsid w:val="003F2BCD"/>
    <w:rsid w:val="003F2C13"/>
    <w:rsid w:val="003F3E07"/>
    <w:rsid w:val="003F5220"/>
    <w:rsid w:val="003F66C5"/>
    <w:rsid w:val="003F7103"/>
    <w:rsid w:val="004029AD"/>
    <w:rsid w:val="00402BB6"/>
    <w:rsid w:val="00403246"/>
    <w:rsid w:val="0040399B"/>
    <w:rsid w:val="004046BA"/>
    <w:rsid w:val="0040470E"/>
    <w:rsid w:val="00404F16"/>
    <w:rsid w:val="00406647"/>
    <w:rsid w:val="00407CE1"/>
    <w:rsid w:val="00410E66"/>
    <w:rsid w:val="0041194C"/>
    <w:rsid w:val="00415C6E"/>
    <w:rsid w:val="00416899"/>
    <w:rsid w:val="00416994"/>
    <w:rsid w:val="004171A0"/>
    <w:rsid w:val="00421FBE"/>
    <w:rsid w:val="00424D9E"/>
    <w:rsid w:val="00426211"/>
    <w:rsid w:val="00426547"/>
    <w:rsid w:val="00431D50"/>
    <w:rsid w:val="00431F9C"/>
    <w:rsid w:val="00432C20"/>
    <w:rsid w:val="00432CB8"/>
    <w:rsid w:val="00432FCC"/>
    <w:rsid w:val="00434567"/>
    <w:rsid w:val="00435518"/>
    <w:rsid w:val="00435D00"/>
    <w:rsid w:val="00436FED"/>
    <w:rsid w:val="004407EA"/>
    <w:rsid w:val="00441916"/>
    <w:rsid w:val="0044299F"/>
    <w:rsid w:val="004430DF"/>
    <w:rsid w:val="0044422D"/>
    <w:rsid w:val="00445B7D"/>
    <w:rsid w:val="004461D5"/>
    <w:rsid w:val="0044658C"/>
    <w:rsid w:val="00446D48"/>
    <w:rsid w:val="00447380"/>
    <w:rsid w:val="00451473"/>
    <w:rsid w:val="0045369B"/>
    <w:rsid w:val="0045499B"/>
    <w:rsid w:val="00455792"/>
    <w:rsid w:val="004562DC"/>
    <w:rsid w:val="0045657B"/>
    <w:rsid w:val="0045664F"/>
    <w:rsid w:val="00461422"/>
    <w:rsid w:val="00461572"/>
    <w:rsid w:val="00461DE8"/>
    <w:rsid w:val="00462631"/>
    <w:rsid w:val="00462928"/>
    <w:rsid w:val="00464801"/>
    <w:rsid w:val="00464DA2"/>
    <w:rsid w:val="004658C5"/>
    <w:rsid w:val="00470445"/>
    <w:rsid w:val="0047064D"/>
    <w:rsid w:val="004708A3"/>
    <w:rsid w:val="00471781"/>
    <w:rsid w:val="00472E72"/>
    <w:rsid w:val="00475B14"/>
    <w:rsid w:val="004760EA"/>
    <w:rsid w:val="004777EC"/>
    <w:rsid w:val="00477A52"/>
    <w:rsid w:val="00477C97"/>
    <w:rsid w:val="00481B0D"/>
    <w:rsid w:val="00482B52"/>
    <w:rsid w:val="0048485E"/>
    <w:rsid w:val="00485BF5"/>
    <w:rsid w:val="00487A07"/>
    <w:rsid w:val="00490610"/>
    <w:rsid w:val="004913C1"/>
    <w:rsid w:val="004928EE"/>
    <w:rsid w:val="004955F2"/>
    <w:rsid w:val="004979B3"/>
    <w:rsid w:val="004A08A1"/>
    <w:rsid w:val="004A3996"/>
    <w:rsid w:val="004A4096"/>
    <w:rsid w:val="004A4A3B"/>
    <w:rsid w:val="004A5153"/>
    <w:rsid w:val="004A5B58"/>
    <w:rsid w:val="004B5E15"/>
    <w:rsid w:val="004C092B"/>
    <w:rsid w:val="004C31F8"/>
    <w:rsid w:val="004C37DC"/>
    <w:rsid w:val="004C385D"/>
    <w:rsid w:val="004C5120"/>
    <w:rsid w:val="004C557C"/>
    <w:rsid w:val="004C5DCF"/>
    <w:rsid w:val="004C6E48"/>
    <w:rsid w:val="004C77F0"/>
    <w:rsid w:val="004D1587"/>
    <w:rsid w:val="004D1D80"/>
    <w:rsid w:val="004D6021"/>
    <w:rsid w:val="004D7907"/>
    <w:rsid w:val="004E0B20"/>
    <w:rsid w:val="004E2227"/>
    <w:rsid w:val="004E45D8"/>
    <w:rsid w:val="004E630E"/>
    <w:rsid w:val="004F0178"/>
    <w:rsid w:val="004F3453"/>
    <w:rsid w:val="004F3F14"/>
    <w:rsid w:val="004F42E7"/>
    <w:rsid w:val="005007AA"/>
    <w:rsid w:val="00501A7E"/>
    <w:rsid w:val="00502E0F"/>
    <w:rsid w:val="00502EEF"/>
    <w:rsid w:val="00503EFA"/>
    <w:rsid w:val="00505C30"/>
    <w:rsid w:val="0050674A"/>
    <w:rsid w:val="00507E2B"/>
    <w:rsid w:val="005147BC"/>
    <w:rsid w:val="00515715"/>
    <w:rsid w:val="005158BE"/>
    <w:rsid w:val="0052086E"/>
    <w:rsid w:val="00520A1F"/>
    <w:rsid w:val="005222DD"/>
    <w:rsid w:val="00523044"/>
    <w:rsid w:val="00523E47"/>
    <w:rsid w:val="00523FF8"/>
    <w:rsid w:val="00527215"/>
    <w:rsid w:val="00531C1B"/>
    <w:rsid w:val="005344D9"/>
    <w:rsid w:val="00534E6D"/>
    <w:rsid w:val="005353F9"/>
    <w:rsid w:val="005367A1"/>
    <w:rsid w:val="005376BB"/>
    <w:rsid w:val="005430EE"/>
    <w:rsid w:val="00545053"/>
    <w:rsid w:val="005457B9"/>
    <w:rsid w:val="00547959"/>
    <w:rsid w:val="00552426"/>
    <w:rsid w:val="005524E5"/>
    <w:rsid w:val="005545B1"/>
    <w:rsid w:val="00560143"/>
    <w:rsid w:val="005641DD"/>
    <w:rsid w:val="0056439C"/>
    <w:rsid w:val="005655D4"/>
    <w:rsid w:val="00565B05"/>
    <w:rsid w:val="00566276"/>
    <w:rsid w:val="005669F7"/>
    <w:rsid w:val="00567837"/>
    <w:rsid w:val="00570931"/>
    <w:rsid w:val="00571000"/>
    <w:rsid w:val="00572897"/>
    <w:rsid w:val="00573B9C"/>
    <w:rsid w:val="00573C6C"/>
    <w:rsid w:val="00573E5D"/>
    <w:rsid w:val="005743B9"/>
    <w:rsid w:val="00575FD7"/>
    <w:rsid w:val="0057659D"/>
    <w:rsid w:val="0057662B"/>
    <w:rsid w:val="00576A16"/>
    <w:rsid w:val="0057733F"/>
    <w:rsid w:val="00581A1A"/>
    <w:rsid w:val="00584D52"/>
    <w:rsid w:val="00585344"/>
    <w:rsid w:val="00591660"/>
    <w:rsid w:val="005919F3"/>
    <w:rsid w:val="00594E66"/>
    <w:rsid w:val="005A082D"/>
    <w:rsid w:val="005A1537"/>
    <w:rsid w:val="005A207A"/>
    <w:rsid w:val="005A67CC"/>
    <w:rsid w:val="005A71AE"/>
    <w:rsid w:val="005B17A3"/>
    <w:rsid w:val="005B2C28"/>
    <w:rsid w:val="005B397B"/>
    <w:rsid w:val="005B5364"/>
    <w:rsid w:val="005B7479"/>
    <w:rsid w:val="005C06F2"/>
    <w:rsid w:val="005C1C9E"/>
    <w:rsid w:val="005C20C8"/>
    <w:rsid w:val="005C224C"/>
    <w:rsid w:val="005C2F7F"/>
    <w:rsid w:val="005C3029"/>
    <w:rsid w:val="005C33B5"/>
    <w:rsid w:val="005C5150"/>
    <w:rsid w:val="005C67EF"/>
    <w:rsid w:val="005C6BAD"/>
    <w:rsid w:val="005D0986"/>
    <w:rsid w:val="005D223A"/>
    <w:rsid w:val="005D3271"/>
    <w:rsid w:val="005D3CA0"/>
    <w:rsid w:val="005D47B5"/>
    <w:rsid w:val="005D47FE"/>
    <w:rsid w:val="005D6811"/>
    <w:rsid w:val="005D6D61"/>
    <w:rsid w:val="005E1B5B"/>
    <w:rsid w:val="005E1D2D"/>
    <w:rsid w:val="005E2A2D"/>
    <w:rsid w:val="005E3DF4"/>
    <w:rsid w:val="005E4861"/>
    <w:rsid w:val="005E51DC"/>
    <w:rsid w:val="005E75D6"/>
    <w:rsid w:val="005E7D93"/>
    <w:rsid w:val="005F29FD"/>
    <w:rsid w:val="005F3FAF"/>
    <w:rsid w:val="005F5EA7"/>
    <w:rsid w:val="005F72BB"/>
    <w:rsid w:val="005F7D09"/>
    <w:rsid w:val="006005A6"/>
    <w:rsid w:val="00602DE4"/>
    <w:rsid w:val="00603E6A"/>
    <w:rsid w:val="0060468D"/>
    <w:rsid w:val="00604DBF"/>
    <w:rsid w:val="00607DC3"/>
    <w:rsid w:val="00612050"/>
    <w:rsid w:val="006159EC"/>
    <w:rsid w:val="006166D8"/>
    <w:rsid w:val="00617998"/>
    <w:rsid w:val="00617AC5"/>
    <w:rsid w:val="00617DEB"/>
    <w:rsid w:val="00617DEC"/>
    <w:rsid w:val="006216FC"/>
    <w:rsid w:val="00622CA8"/>
    <w:rsid w:val="0062316E"/>
    <w:rsid w:val="0062671F"/>
    <w:rsid w:val="00630A52"/>
    <w:rsid w:val="00631167"/>
    <w:rsid w:val="0063199E"/>
    <w:rsid w:val="00633878"/>
    <w:rsid w:val="00633976"/>
    <w:rsid w:val="00633B0C"/>
    <w:rsid w:val="00633FB4"/>
    <w:rsid w:val="0063680C"/>
    <w:rsid w:val="00640A9C"/>
    <w:rsid w:val="0064108A"/>
    <w:rsid w:val="00641148"/>
    <w:rsid w:val="0064246C"/>
    <w:rsid w:val="006432D8"/>
    <w:rsid w:val="006531F0"/>
    <w:rsid w:val="00654459"/>
    <w:rsid w:val="00654648"/>
    <w:rsid w:val="00654B1F"/>
    <w:rsid w:val="00657224"/>
    <w:rsid w:val="006616D1"/>
    <w:rsid w:val="00661B8D"/>
    <w:rsid w:val="00663679"/>
    <w:rsid w:val="0066598D"/>
    <w:rsid w:val="00670455"/>
    <w:rsid w:val="00670C10"/>
    <w:rsid w:val="00670F8E"/>
    <w:rsid w:val="006722B1"/>
    <w:rsid w:val="006731FA"/>
    <w:rsid w:val="00673CC0"/>
    <w:rsid w:val="00674738"/>
    <w:rsid w:val="00682F1F"/>
    <w:rsid w:val="0068562F"/>
    <w:rsid w:val="00686ED7"/>
    <w:rsid w:val="00691C67"/>
    <w:rsid w:val="006A08C4"/>
    <w:rsid w:val="006A11D5"/>
    <w:rsid w:val="006A13C0"/>
    <w:rsid w:val="006A319B"/>
    <w:rsid w:val="006A330B"/>
    <w:rsid w:val="006A3E8F"/>
    <w:rsid w:val="006A4630"/>
    <w:rsid w:val="006A539D"/>
    <w:rsid w:val="006A549D"/>
    <w:rsid w:val="006A5F0D"/>
    <w:rsid w:val="006B229C"/>
    <w:rsid w:val="006C1EDC"/>
    <w:rsid w:val="006C27F8"/>
    <w:rsid w:val="006C7045"/>
    <w:rsid w:val="006D0D6A"/>
    <w:rsid w:val="006D0F94"/>
    <w:rsid w:val="006D16A5"/>
    <w:rsid w:val="006D16CD"/>
    <w:rsid w:val="006D554D"/>
    <w:rsid w:val="006D737E"/>
    <w:rsid w:val="006E0138"/>
    <w:rsid w:val="006E02A3"/>
    <w:rsid w:val="006E0416"/>
    <w:rsid w:val="006E11A2"/>
    <w:rsid w:val="006E4322"/>
    <w:rsid w:val="006E6B95"/>
    <w:rsid w:val="006E749B"/>
    <w:rsid w:val="006F4145"/>
    <w:rsid w:val="006F4F95"/>
    <w:rsid w:val="007025A1"/>
    <w:rsid w:val="00704291"/>
    <w:rsid w:val="00705B86"/>
    <w:rsid w:val="007105D6"/>
    <w:rsid w:val="00710EB3"/>
    <w:rsid w:val="0071160C"/>
    <w:rsid w:val="00711E32"/>
    <w:rsid w:val="00714D05"/>
    <w:rsid w:val="00716759"/>
    <w:rsid w:val="00717C00"/>
    <w:rsid w:val="00721207"/>
    <w:rsid w:val="00722BF1"/>
    <w:rsid w:val="00722C7E"/>
    <w:rsid w:val="00725BB1"/>
    <w:rsid w:val="007269AD"/>
    <w:rsid w:val="00731CDE"/>
    <w:rsid w:val="00731F17"/>
    <w:rsid w:val="00732F8E"/>
    <w:rsid w:val="0073724E"/>
    <w:rsid w:val="00743057"/>
    <w:rsid w:val="00743E83"/>
    <w:rsid w:val="0075661C"/>
    <w:rsid w:val="00764AC3"/>
    <w:rsid w:val="00767CA5"/>
    <w:rsid w:val="00771054"/>
    <w:rsid w:val="0077273F"/>
    <w:rsid w:val="007736EA"/>
    <w:rsid w:val="00776A1D"/>
    <w:rsid w:val="007778ED"/>
    <w:rsid w:val="007778EE"/>
    <w:rsid w:val="00780571"/>
    <w:rsid w:val="00781FDC"/>
    <w:rsid w:val="00782361"/>
    <w:rsid w:val="00782A40"/>
    <w:rsid w:val="0078387C"/>
    <w:rsid w:val="00786BA3"/>
    <w:rsid w:val="00790689"/>
    <w:rsid w:val="00791F75"/>
    <w:rsid w:val="00793C93"/>
    <w:rsid w:val="00795753"/>
    <w:rsid w:val="00796D28"/>
    <w:rsid w:val="007975E9"/>
    <w:rsid w:val="007A013D"/>
    <w:rsid w:val="007A0B6A"/>
    <w:rsid w:val="007A1A59"/>
    <w:rsid w:val="007A3863"/>
    <w:rsid w:val="007A449E"/>
    <w:rsid w:val="007B2207"/>
    <w:rsid w:val="007B457A"/>
    <w:rsid w:val="007B5B8D"/>
    <w:rsid w:val="007B6448"/>
    <w:rsid w:val="007C054E"/>
    <w:rsid w:val="007C16DA"/>
    <w:rsid w:val="007C17EB"/>
    <w:rsid w:val="007C236A"/>
    <w:rsid w:val="007C4F95"/>
    <w:rsid w:val="007C597E"/>
    <w:rsid w:val="007C5E17"/>
    <w:rsid w:val="007C61FD"/>
    <w:rsid w:val="007D2CFC"/>
    <w:rsid w:val="007D75F8"/>
    <w:rsid w:val="007E25BA"/>
    <w:rsid w:val="007F1370"/>
    <w:rsid w:val="007F4567"/>
    <w:rsid w:val="007F6DDA"/>
    <w:rsid w:val="007F7C6E"/>
    <w:rsid w:val="007F7E7C"/>
    <w:rsid w:val="00800889"/>
    <w:rsid w:val="00801512"/>
    <w:rsid w:val="00801EDD"/>
    <w:rsid w:val="008027E3"/>
    <w:rsid w:val="00802B4A"/>
    <w:rsid w:val="00806469"/>
    <w:rsid w:val="00807479"/>
    <w:rsid w:val="00811736"/>
    <w:rsid w:val="00812E5C"/>
    <w:rsid w:val="00827091"/>
    <w:rsid w:val="00827ED2"/>
    <w:rsid w:val="00833D48"/>
    <w:rsid w:val="00835ED3"/>
    <w:rsid w:val="00836B8E"/>
    <w:rsid w:val="00840423"/>
    <w:rsid w:val="0084098D"/>
    <w:rsid w:val="008412DA"/>
    <w:rsid w:val="00842AA1"/>
    <w:rsid w:val="008432DF"/>
    <w:rsid w:val="008438D5"/>
    <w:rsid w:val="00843F59"/>
    <w:rsid w:val="0084404F"/>
    <w:rsid w:val="008455A1"/>
    <w:rsid w:val="0085505D"/>
    <w:rsid w:val="00860CF3"/>
    <w:rsid w:val="00861724"/>
    <w:rsid w:val="00861A4D"/>
    <w:rsid w:val="00863379"/>
    <w:rsid w:val="0086537B"/>
    <w:rsid w:val="0086628B"/>
    <w:rsid w:val="00866FA1"/>
    <w:rsid w:val="008706C4"/>
    <w:rsid w:val="00871AE8"/>
    <w:rsid w:val="00872495"/>
    <w:rsid w:val="00874AE2"/>
    <w:rsid w:val="0088020C"/>
    <w:rsid w:val="00883902"/>
    <w:rsid w:val="008904CF"/>
    <w:rsid w:val="00895BB2"/>
    <w:rsid w:val="008A0887"/>
    <w:rsid w:val="008A0F8A"/>
    <w:rsid w:val="008A1B00"/>
    <w:rsid w:val="008A2572"/>
    <w:rsid w:val="008A3AD7"/>
    <w:rsid w:val="008A3D02"/>
    <w:rsid w:val="008A3F9E"/>
    <w:rsid w:val="008A41C0"/>
    <w:rsid w:val="008A5435"/>
    <w:rsid w:val="008A6C89"/>
    <w:rsid w:val="008A786B"/>
    <w:rsid w:val="008B1AC4"/>
    <w:rsid w:val="008B3915"/>
    <w:rsid w:val="008B456C"/>
    <w:rsid w:val="008B6AF8"/>
    <w:rsid w:val="008B6DC3"/>
    <w:rsid w:val="008B753A"/>
    <w:rsid w:val="008C38A1"/>
    <w:rsid w:val="008C404E"/>
    <w:rsid w:val="008C65BA"/>
    <w:rsid w:val="008D2265"/>
    <w:rsid w:val="008D6A21"/>
    <w:rsid w:val="008D6E2E"/>
    <w:rsid w:val="008E2672"/>
    <w:rsid w:val="008E40EB"/>
    <w:rsid w:val="008E5AF4"/>
    <w:rsid w:val="008F1D2B"/>
    <w:rsid w:val="00904617"/>
    <w:rsid w:val="00904E97"/>
    <w:rsid w:val="009069F0"/>
    <w:rsid w:val="00910B97"/>
    <w:rsid w:val="009114CF"/>
    <w:rsid w:val="00912435"/>
    <w:rsid w:val="00913F1E"/>
    <w:rsid w:val="00914F9A"/>
    <w:rsid w:val="00915104"/>
    <w:rsid w:val="00920B4E"/>
    <w:rsid w:val="00921AF6"/>
    <w:rsid w:val="00921D13"/>
    <w:rsid w:val="00922B40"/>
    <w:rsid w:val="00924543"/>
    <w:rsid w:val="00925EA9"/>
    <w:rsid w:val="009271A4"/>
    <w:rsid w:val="00930989"/>
    <w:rsid w:val="00931247"/>
    <w:rsid w:val="0093284F"/>
    <w:rsid w:val="00933AE2"/>
    <w:rsid w:val="009346BA"/>
    <w:rsid w:val="00937358"/>
    <w:rsid w:val="009402B7"/>
    <w:rsid w:val="009421B6"/>
    <w:rsid w:val="00942D7E"/>
    <w:rsid w:val="0094304E"/>
    <w:rsid w:val="00944DD2"/>
    <w:rsid w:val="00945946"/>
    <w:rsid w:val="009460D7"/>
    <w:rsid w:val="00951D5C"/>
    <w:rsid w:val="009527E9"/>
    <w:rsid w:val="0095325F"/>
    <w:rsid w:val="0095577A"/>
    <w:rsid w:val="0096181A"/>
    <w:rsid w:val="00961FC6"/>
    <w:rsid w:val="009624D2"/>
    <w:rsid w:val="00965187"/>
    <w:rsid w:val="009651E9"/>
    <w:rsid w:val="00966E41"/>
    <w:rsid w:val="009709BC"/>
    <w:rsid w:val="00970D68"/>
    <w:rsid w:val="00974D36"/>
    <w:rsid w:val="00975E79"/>
    <w:rsid w:val="00981EAC"/>
    <w:rsid w:val="00983AAA"/>
    <w:rsid w:val="00984522"/>
    <w:rsid w:val="00984660"/>
    <w:rsid w:val="0098558C"/>
    <w:rsid w:val="00985AED"/>
    <w:rsid w:val="00986DF6"/>
    <w:rsid w:val="00986EAC"/>
    <w:rsid w:val="00987493"/>
    <w:rsid w:val="009874C5"/>
    <w:rsid w:val="00990DF6"/>
    <w:rsid w:val="00990F70"/>
    <w:rsid w:val="009917E0"/>
    <w:rsid w:val="009917FF"/>
    <w:rsid w:val="00993211"/>
    <w:rsid w:val="00993498"/>
    <w:rsid w:val="00996DF1"/>
    <w:rsid w:val="00996F02"/>
    <w:rsid w:val="009A1505"/>
    <w:rsid w:val="009A7936"/>
    <w:rsid w:val="009A7A04"/>
    <w:rsid w:val="009B0578"/>
    <w:rsid w:val="009B0A72"/>
    <w:rsid w:val="009B0F76"/>
    <w:rsid w:val="009B3728"/>
    <w:rsid w:val="009B50FC"/>
    <w:rsid w:val="009B6276"/>
    <w:rsid w:val="009B69E1"/>
    <w:rsid w:val="009C160D"/>
    <w:rsid w:val="009C1A83"/>
    <w:rsid w:val="009C2A87"/>
    <w:rsid w:val="009C457E"/>
    <w:rsid w:val="009C4707"/>
    <w:rsid w:val="009C650D"/>
    <w:rsid w:val="009D1313"/>
    <w:rsid w:val="009D19CF"/>
    <w:rsid w:val="009D253B"/>
    <w:rsid w:val="009D2672"/>
    <w:rsid w:val="009D34D9"/>
    <w:rsid w:val="009D3F04"/>
    <w:rsid w:val="009D4018"/>
    <w:rsid w:val="009D65F0"/>
    <w:rsid w:val="009D6C57"/>
    <w:rsid w:val="009D6F11"/>
    <w:rsid w:val="009E07C9"/>
    <w:rsid w:val="009E1FC3"/>
    <w:rsid w:val="009E1FE2"/>
    <w:rsid w:val="009E34B8"/>
    <w:rsid w:val="009E458E"/>
    <w:rsid w:val="009E5A8D"/>
    <w:rsid w:val="009E5FCE"/>
    <w:rsid w:val="009F10D8"/>
    <w:rsid w:val="009F11BB"/>
    <w:rsid w:val="009F2069"/>
    <w:rsid w:val="009F250B"/>
    <w:rsid w:val="009F4341"/>
    <w:rsid w:val="009F556F"/>
    <w:rsid w:val="009F7A6E"/>
    <w:rsid w:val="00A000A6"/>
    <w:rsid w:val="00A026C0"/>
    <w:rsid w:val="00A03060"/>
    <w:rsid w:val="00A063D2"/>
    <w:rsid w:val="00A0645E"/>
    <w:rsid w:val="00A06D68"/>
    <w:rsid w:val="00A07E89"/>
    <w:rsid w:val="00A10A1F"/>
    <w:rsid w:val="00A11A16"/>
    <w:rsid w:val="00A13385"/>
    <w:rsid w:val="00A14570"/>
    <w:rsid w:val="00A156DB"/>
    <w:rsid w:val="00A15C89"/>
    <w:rsid w:val="00A20488"/>
    <w:rsid w:val="00A21318"/>
    <w:rsid w:val="00A21ED3"/>
    <w:rsid w:val="00A21F0F"/>
    <w:rsid w:val="00A22B9A"/>
    <w:rsid w:val="00A22FF2"/>
    <w:rsid w:val="00A30F89"/>
    <w:rsid w:val="00A321F0"/>
    <w:rsid w:val="00A359A5"/>
    <w:rsid w:val="00A36C61"/>
    <w:rsid w:val="00A370B5"/>
    <w:rsid w:val="00A41AF3"/>
    <w:rsid w:val="00A420D8"/>
    <w:rsid w:val="00A43AC3"/>
    <w:rsid w:val="00A471C6"/>
    <w:rsid w:val="00A47E17"/>
    <w:rsid w:val="00A504E3"/>
    <w:rsid w:val="00A53073"/>
    <w:rsid w:val="00A5357E"/>
    <w:rsid w:val="00A535D1"/>
    <w:rsid w:val="00A5543F"/>
    <w:rsid w:val="00A560BC"/>
    <w:rsid w:val="00A565CA"/>
    <w:rsid w:val="00A644BF"/>
    <w:rsid w:val="00A677B9"/>
    <w:rsid w:val="00A733F0"/>
    <w:rsid w:val="00A73749"/>
    <w:rsid w:val="00A7506C"/>
    <w:rsid w:val="00A75AC0"/>
    <w:rsid w:val="00A77666"/>
    <w:rsid w:val="00A80342"/>
    <w:rsid w:val="00A8246B"/>
    <w:rsid w:val="00A84170"/>
    <w:rsid w:val="00A84245"/>
    <w:rsid w:val="00A845A3"/>
    <w:rsid w:val="00A8615D"/>
    <w:rsid w:val="00A87035"/>
    <w:rsid w:val="00A87836"/>
    <w:rsid w:val="00A90597"/>
    <w:rsid w:val="00A905BE"/>
    <w:rsid w:val="00A9139A"/>
    <w:rsid w:val="00A919A7"/>
    <w:rsid w:val="00A92A70"/>
    <w:rsid w:val="00A92DB2"/>
    <w:rsid w:val="00A93F02"/>
    <w:rsid w:val="00A9440E"/>
    <w:rsid w:val="00A94A5E"/>
    <w:rsid w:val="00A9633F"/>
    <w:rsid w:val="00A97420"/>
    <w:rsid w:val="00A976CB"/>
    <w:rsid w:val="00AA0B7F"/>
    <w:rsid w:val="00AA266C"/>
    <w:rsid w:val="00AA456F"/>
    <w:rsid w:val="00AA57BB"/>
    <w:rsid w:val="00AA6233"/>
    <w:rsid w:val="00AB28BD"/>
    <w:rsid w:val="00AB3E2B"/>
    <w:rsid w:val="00AC190A"/>
    <w:rsid w:val="00AC1F89"/>
    <w:rsid w:val="00AC40DA"/>
    <w:rsid w:val="00AC4256"/>
    <w:rsid w:val="00AC45ED"/>
    <w:rsid w:val="00AC64BF"/>
    <w:rsid w:val="00AD08DC"/>
    <w:rsid w:val="00AD0EA2"/>
    <w:rsid w:val="00AD2A47"/>
    <w:rsid w:val="00AD3077"/>
    <w:rsid w:val="00AD403C"/>
    <w:rsid w:val="00AD415F"/>
    <w:rsid w:val="00AD54BA"/>
    <w:rsid w:val="00AD6E39"/>
    <w:rsid w:val="00AE0DD5"/>
    <w:rsid w:val="00AE2967"/>
    <w:rsid w:val="00AE34C0"/>
    <w:rsid w:val="00AE61DD"/>
    <w:rsid w:val="00AE6BE6"/>
    <w:rsid w:val="00AF02F5"/>
    <w:rsid w:val="00AF1EC3"/>
    <w:rsid w:val="00AF2745"/>
    <w:rsid w:val="00AF35E1"/>
    <w:rsid w:val="00AF38D9"/>
    <w:rsid w:val="00AF41A8"/>
    <w:rsid w:val="00AF689F"/>
    <w:rsid w:val="00B0188B"/>
    <w:rsid w:val="00B03D32"/>
    <w:rsid w:val="00B04376"/>
    <w:rsid w:val="00B05568"/>
    <w:rsid w:val="00B103CF"/>
    <w:rsid w:val="00B113FF"/>
    <w:rsid w:val="00B1149F"/>
    <w:rsid w:val="00B12377"/>
    <w:rsid w:val="00B12D6F"/>
    <w:rsid w:val="00B13731"/>
    <w:rsid w:val="00B14169"/>
    <w:rsid w:val="00B2242E"/>
    <w:rsid w:val="00B2247F"/>
    <w:rsid w:val="00B252FF"/>
    <w:rsid w:val="00B25A24"/>
    <w:rsid w:val="00B262F4"/>
    <w:rsid w:val="00B27479"/>
    <w:rsid w:val="00B27A20"/>
    <w:rsid w:val="00B316B0"/>
    <w:rsid w:val="00B3383B"/>
    <w:rsid w:val="00B341A4"/>
    <w:rsid w:val="00B40405"/>
    <w:rsid w:val="00B4081D"/>
    <w:rsid w:val="00B418D2"/>
    <w:rsid w:val="00B41AEE"/>
    <w:rsid w:val="00B4416A"/>
    <w:rsid w:val="00B466A7"/>
    <w:rsid w:val="00B46CF3"/>
    <w:rsid w:val="00B47FB4"/>
    <w:rsid w:val="00B528CA"/>
    <w:rsid w:val="00B538FD"/>
    <w:rsid w:val="00B53EF2"/>
    <w:rsid w:val="00B603C7"/>
    <w:rsid w:val="00B615F0"/>
    <w:rsid w:val="00B66435"/>
    <w:rsid w:val="00B701B5"/>
    <w:rsid w:val="00B70E7D"/>
    <w:rsid w:val="00B7380D"/>
    <w:rsid w:val="00B74120"/>
    <w:rsid w:val="00B741EC"/>
    <w:rsid w:val="00B8092C"/>
    <w:rsid w:val="00B80D68"/>
    <w:rsid w:val="00B81751"/>
    <w:rsid w:val="00B8353D"/>
    <w:rsid w:val="00B8576D"/>
    <w:rsid w:val="00B85B9C"/>
    <w:rsid w:val="00B9097A"/>
    <w:rsid w:val="00B91C94"/>
    <w:rsid w:val="00B92398"/>
    <w:rsid w:val="00B9319A"/>
    <w:rsid w:val="00B93857"/>
    <w:rsid w:val="00B93C1A"/>
    <w:rsid w:val="00B95500"/>
    <w:rsid w:val="00B96B85"/>
    <w:rsid w:val="00BA23D0"/>
    <w:rsid w:val="00BA38BE"/>
    <w:rsid w:val="00BA4431"/>
    <w:rsid w:val="00BA5D2B"/>
    <w:rsid w:val="00BA5D4C"/>
    <w:rsid w:val="00BA649B"/>
    <w:rsid w:val="00BA70D9"/>
    <w:rsid w:val="00BB0F12"/>
    <w:rsid w:val="00BB13CE"/>
    <w:rsid w:val="00BB17F1"/>
    <w:rsid w:val="00BB25DF"/>
    <w:rsid w:val="00BB3897"/>
    <w:rsid w:val="00BB4832"/>
    <w:rsid w:val="00BB6B9E"/>
    <w:rsid w:val="00BC0946"/>
    <w:rsid w:val="00BC11A5"/>
    <w:rsid w:val="00BC2D3D"/>
    <w:rsid w:val="00BC2F12"/>
    <w:rsid w:val="00BC361F"/>
    <w:rsid w:val="00BC362B"/>
    <w:rsid w:val="00BC443B"/>
    <w:rsid w:val="00BD0C42"/>
    <w:rsid w:val="00BD1ECC"/>
    <w:rsid w:val="00BD5168"/>
    <w:rsid w:val="00BD5BE9"/>
    <w:rsid w:val="00BD6185"/>
    <w:rsid w:val="00BD6DB9"/>
    <w:rsid w:val="00BE09B1"/>
    <w:rsid w:val="00BE41E9"/>
    <w:rsid w:val="00BE44C5"/>
    <w:rsid w:val="00BE4C1E"/>
    <w:rsid w:val="00BE5DC0"/>
    <w:rsid w:val="00BE5E78"/>
    <w:rsid w:val="00BE6FBD"/>
    <w:rsid w:val="00BF643D"/>
    <w:rsid w:val="00C023E3"/>
    <w:rsid w:val="00C03899"/>
    <w:rsid w:val="00C10420"/>
    <w:rsid w:val="00C11B32"/>
    <w:rsid w:val="00C11B7F"/>
    <w:rsid w:val="00C1373C"/>
    <w:rsid w:val="00C160F1"/>
    <w:rsid w:val="00C167CE"/>
    <w:rsid w:val="00C16B84"/>
    <w:rsid w:val="00C175DA"/>
    <w:rsid w:val="00C20D00"/>
    <w:rsid w:val="00C223EE"/>
    <w:rsid w:val="00C239EF"/>
    <w:rsid w:val="00C242E1"/>
    <w:rsid w:val="00C3029B"/>
    <w:rsid w:val="00C30EEF"/>
    <w:rsid w:val="00C316B0"/>
    <w:rsid w:val="00C33BF8"/>
    <w:rsid w:val="00C409DA"/>
    <w:rsid w:val="00C416C8"/>
    <w:rsid w:val="00C423A7"/>
    <w:rsid w:val="00C43427"/>
    <w:rsid w:val="00C446BE"/>
    <w:rsid w:val="00C45091"/>
    <w:rsid w:val="00C45510"/>
    <w:rsid w:val="00C467CA"/>
    <w:rsid w:val="00C47F37"/>
    <w:rsid w:val="00C54071"/>
    <w:rsid w:val="00C55178"/>
    <w:rsid w:val="00C55EAD"/>
    <w:rsid w:val="00C5604E"/>
    <w:rsid w:val="00C56B2F"/>
    <w:rsid w:val="00C57A1E"/>
    <w:rsid w:val="00C600DA"/>
    <w:rsid w:val="00C61BF3"/>
    <w:rsid w:val="00C65C01"/>
    <w:rsid w:val="00C67BD0"/>
    <w:rsid w:val="00C70952"/>
    <w:rsid w:val="00C7106C"/>
    <w:rsid w:val="00C712FF"/>
    <w:rsid w:val="00C7336A"/>
    <w:rsid w:val="00C75ACF"/>
    <w:rsid w:val="00C77055"/>
    <w:rsid w:val="00C7712E"/>
    <w:rsid w:val="00C77FC2"/>
    <w:rsid w:val="00C80ED4"/>
    <w:rsid w:val="00C81A2F"/>
    <w:rsid w:val="00C81D28"/>
    <w:rsid w:val="00C824BA"/>
    <w:rsid w:val="00C8363E"/>
    <w:rsid w:val="00C87066"/>
    <w:rsid w:val="00C87D19"/>
    <w:rsid w:val="00C913BA"/>
    <w:rsid w:val="00C91DA5"/>
    <w:rsid w:val="00C92C0F"/>
    <w:rsid w:val="00C943DA"/>
    <w:rsid w:val="00C978E4"/>
    <w:rsid w:val="00CA5392"/>
    <w:rsid w:val="00CA58FB"/>
    <w:rsid w:val="00CA5BA2"/>
    <w:rsid w:val="00CB0F78"/>
    <w:rsid w:val="00CB1F28"/>
    <w:rsid w:val="00CB50B8"/>
    <w:rsid w:val="00CB71D0"/>
    <w:rsid w:val="00CC091E"/>
    <w:rsid w:val="00CC35C9"/>
    <w:rsid w:val="00CC3729"/>
    <w:rsid w:val="00CC4C56"/>
    <w:rsid w:val="00CC5A74"/>
    <w:rsid w:val="00CC66CF"/>
    <w:rsid w:val="00CC79A1"/>
    <w:rsid w:val="00CD04F0"/>
    <w:rsid w:val="00CD0577"/>
    <w:rsid w:val="00CD39FE"/>
    <w:rsid w:val="00CD3C1B"/>
    <w:rsid w:val="00CD4990"/>
    <w:rsid w:val="00CD4F3D"/>
    <w:rsid w:val="00CD51EB"/>
    <w:rsid w:val="00CD667A"/>
    <w:rsid w:val="00CE13F6"/>
    <w:rsid w:val="00CE345C"/>
    <w:rsid w:val="00CE4288"/>
    <w:rsid w:val="00CE4D30"/>
    <w:rsid w:val="00CE66D5"/>
    <w:rsid w:val="00CF19E0"/>
    <w:rsid w:val="00CF279F"/>
    <w:rsid w:val="00CF42D5"/>
    <w:rsid w:val="00CF4F82"/>
    <w:rsid w:val="00D016D4"/>
    <w:rsid w:val="00D02CA6"/>
    <w:rsid w:val="00D04660"/>
    <w:rsid w:val="00D04A17"/>
    <w:rsid w:val="00D04EE4"/>
    <w:rsid w:val="00D05E6A"/>
    <w:rsid w:val="00D06F55"/>
    <w:rsid w:val="00D10205"/>
    <w:rsid w:val="00D1183B"/>
    <w:rsid w:val="00D121B7"/>
    <w:rsid w:val="00D129F4"/>
    <w:rsid w:val="00D1700D"/>
    <w:rsid w:val="00D17E94"/>
    <w:rsid w:val="00D2284C"/>
    <w:rsid w:val="00D23B9E"/>
    <w:rsid w:val="00D25F7D"/>
    <w:rsid w:val="00D30127"/>
    <w:rsid w:val="00D301E2"/>
    <w:rsid w:val="00D32C81"/>
    <w:rsid w:val="00D32CEA"/>
    <w:rsid w:val="00D34865"/>
    <w:rsid w:val="00D37EFC"/>
    <w:rsid w:val="00D4043D"/>
    <w:rsid w:val="00D4288B"/>
    <w:rsid w:val="00D44F26"/>
    <w:rsid w:val="00D455CF"/>
    <w:rsid w:val="00D47463"/>
    <w:rsid w:val="00D50B74"/>
    <w:rsid w:val="00D51460"/>
    <w:rsid w:val="00D53573"/>
    <w:rsid w:val="00D61D8A"/>
    <w:rsid w:val="00D65C76"/>
    <w:rsid w:val="00D664CE"/>
    <w:rsid w:val="00D6689B"/>
    <w:rsid w:val="00D67F34"/>
    <w:rsid w:val="00D70C63"/>
    <w:rsid w:val="00D71379"/>
    <w:rsid w:val="00D71A34"/>
    <w:rsid w:val="00D71B5F"/>
    <w:rsid w:val="00D721DA"/>
    <w:rsid w:val="00D72641"/>
    <w:rsid w:val="00D731F4"/>
    <w:rsid w:val="00D74B71"/>
    <w:rsid w:val="00D750A3"/>
    <w:rsid w:val="00D75583"/>
    <w:rsid w:val="00D75B5F"/>
    <w:rsid w:val="00D7672B"/>
    <w:rsid w:val="00D76D3A"/>
    <w:rsid w:val="00D801F7"/>
    <w:rsid w:val="00D80FA2"/>
    <w:rsid w:val="00D80FFC"/>
    <w:rsid w:val="00D81AD5"/>
    <w:rsid w:val="00D81F0F"/>
    <w:rsid w:val="00D82CA4"/>
    <w:rsid w:val="00D857F9"/>
    <w:rsid w:val="00D85883"/>
    <w:rsid w:val="00D859BD"/>
    <w:rsid w:val="00D87A09"/>
    <w:rsid w:val="00D87B3C"/>
    <w:rsid w:val="00D915EF"/>
    <w:rsid w:val="00D930E8"/>
    <w:rsid w:val="00D94E0F"/>
    <w:rsid w:val="00D9510A"/>
    <w:rsid w:val="00D95615"/>
    <w:rsid w:val="00D964AD"/>
    <w:rsid w:val="00D96838"/>
    <w:rsid w:val="00D96F62"/>
    <w:rsid w:val="00D97307"/>
    <w:rsid w:val="00D976E4"/>
    <w:rsid w:val="00DA1506"/>
    <w:rsid w:val="00DA7A14"/>
    <w:rsid w:val="00DA7AAA"/>
    <w:rsid w:val="00DB52D0"/>
    <w:rsid w:val="00DB6010"/>
    <w:rsid w:val="00DB6F26"/>
    <w:rsid w:val="00DB79ED"/>
    <w:rsid w:val="00DB7DCA"/>
    <w:rsid w:val="00DC034B"/>
    <w:rsid w:val="00DC0D10"/>
    <w:rsid w:val="00DC174C"/>
    <w:rsid w:val="00DC1D00"/>
    <w:rsid w:val="00DC5A3C"/>
    <w:rsid w:val="00DC67B3"/>
    <w:rsid w:val="00DC72AB"/>
    <w:rsid w:val="00DD44BF"/>
    <w:rsid w:val="00DD4568"/>
    <w:rsid w:val="00DD573E"/>
    <w:rsid w:val="00DD65E3"/>
    <w:rsid w:val="00DD673A"/>
    <w:rsid w:val="00DD75C6"/>
    <w:rsid w:val="00DE07DE"/>
    <w:rsid w:val="00DE0A33"/>
    <w:rsid w:val="00DE3459"/>
    <w:rsid w:val="00DE3E99"/>
    <w:rsid w:val="00DE75EE"/>
    <w:rsid w:val="00DE7F4A"/>
    <w:rsid w:val="00DF0063"/>
    <w:rsid w:val="00DF1411"/>
    <w:rsid w:val="00DF7D3A"/>
    <w:rsid w:val="00E004B0"/>
    <w:rsid w:val="00E01A27"/>
    <w:rsid w:val="00E126EA"/>
    <w:rsid w:val="00E142E2"/>
    <w:rsid w:val="00E155BD"/>
    <w:rsid w:val="00E17AD7"/>
    <w:rsid w:val="00E30475"/>
    <w:rsid w:val="00E33333"/>
    <w:rsid w:val="00E337AC"/>
    <w:rsid w:val="00E340E7"/>
    <w:rsid w:val="00E3420E"/>
    <w:rsid w:val="00E3467A"/>
    <w:rsid w:val="00E36557"/>
    <w:rsid w:val="00E3713A"/>
    <w:rsid w:val="00E37AD2"/>
    <w:rsid w:val="00E414B9"/>
    <w:rsid w:val="00E45133"/>
    <w:rsid w:val="00E46158"/>
    <w:rsid w:val="00E47101"/>
    <w:rsid w:val="00E5101D"/>
    <w:rsid w:val="00E52228"/>
    <w:rsid w:val="00E53865"/>
    <w:rsid w:val="00E53D5A"/>
    <w:rsid w:val="00E54063"/>
    <w:rsid w:val="00E569CC"/>
    <w:rsid w:val="00E63B6E"/>
    <w:rsid w:val="00E64A4D"/>
    <w:rsid w:val="00E6546C"/>
    <w:rsid w:val="00E674CD"/>
    <w:rsid w:val="00E67CA1"/>
    <w:rsid w:val="00E71989"/>
    <w:rsid w:val="00E7344C"/>
    <w:rsid w:val="00E73C61"/>
    <w:rsid w:val="00E74AA8"/>
    <w:rsid w:val="00E76DA3"/>
    <w:rsid w:val="00E7701C"/>
    <w:rsid w:val="00E77D87"/>
    <w:rsid w:val="00E814DA"/>
    <w:rsid w:val="00E8294D"/>
    <w:rsid w:val="00E82CDE"/>
    <w:rsid w:val="00E83F92"/>
    <w:rsid w:val="00E856A9"/>
    <w:rsid w:val="00E93B67"/>
    <w:rsid w:val="00E94060"/>
    <w:rsid w:val="00E942A0"/>
    <w:rsid w:val="00E94595"/>
    <w:rsid w:val="00E952EF"/>
    <w:rsid w:val="00E960E6"/>
    <w:rsid w:val="00E96273"/>
    <w:rsid w:val="00EA1D99"/>
    <w:rsid w:val="00EA2F08"/>
    <w:rsid w:val="00EA3AA6"/>
    <w:rsid w:val="00EA3BF1"/>
    <w:rsid w:val="00EB0DF7"/>
    <w:rsid w:val="00EB13B4"/>
    <w:rsid w:val="00EB150B"/>
    <w:rsid w:val="00EB1DBF"/>
    <w:rsid w:val="00EB1EA2"/>
    <w:rsid w:val="00EB2374"/>
    <w:rsid w:val="00EB3EDA"/>
    <w:rsid w:val="00EB545A"/>
    <w:rsid w:val="00EB5473"/>
    <w:rsid w:val="00EB6A3B"/>
    <w:rsid w:val="00EB6CA0"/>
    <w:rsid w:val="00EC0EC9"/>
    <w:rsid w:val="00EC3B8D"/>
    <w:rsid w:val="00EC3D07"/>
    <w:rsid w:val="00EC429E"/>
    <w:rsid w:val="00EC5A7F"/>
    <w:rsid w:val="00EC698A"/>
    <w:rsid w:val="00ED118F"/>
    <w:rsid w:val="00ED2EF4"/>
    <w:rsid w:val="00ED2F67"/>
    <w:rsid w:val="00ED67A1"/>
    <w:rsid w:val="00ED69D2"/>
    <w:rsid w:val="00ED7F87"/>
    <w:rsid w:val="00EE0614"/>
    <w:rsid w:val="00EE0A93"/>
    <w:rsid w:val="00EE170C"/>
    <w:rsid w:val="00EE3CEC"/>
    <w:rsid w:val="00EE502E"/>
    <w:rsid w:val="00EE5457"/>
    <w:rsid w:val="00EE5A9E"/>
    <w:rsid w:val="00EE6E10"/>
    <w:rsid w:val="00EE72E9"/>
    <w:rsid w:val="00EF11A4"/>
    <w:rsid w:val="00EF1B08"/>
    <w:rsid w:val="00EF4764"/>
    <w:rsid w:val="00EF48BA"/>
    <w:rsid w:val="00EF58E3"/>
    <w:rsid w:val="00EF63CD"/>
    <w:rsid w:val="00F00D2A"/>
    <w:rsid w:val="00F00F6B"/>
    <w:rsid w:val="00F06A93"/>
    <w:rsid w:val="00F07601"/>
    <w:rsid w:val="00F10BDD"/>
    <w:rsid w:val="00F14129"/>
    <w:rsid w:val="00F14383"/>
    <w:rsid w:val="00F144C5"/>
    <w:rsid w:val="00F16315"/>
    <w:rsid w:val="00F20F9A"/>
    <w:rsid w:val="00F21732"/>
    <w:rsid w:val="00F2440E"/>
    <w:rsid w:val="00F25D91"/>
    <w:rsid w:val="00F25EC3"/>
    <w:rsid w:val="00F3307B"/>
    <w:rsid w:val="00F338CE"/>
    <w:rsid w:val="00F357B8"/>
    <w:rsid w:val="00F358C7"/>
    <w:rsid w:val="00F368A8"/>
    <w:rsid w:val="00F4521D"/>
    <w:rsid w:val="00F46CBC"/>
    <w:rsid w:val="00F51B91"/>
    <w:rsid w:val="00F52F76"/>
    <w:rsid w:val="00F52FE3"/>
    <w:rsid w:val="00F5347B"/>
    <w:rsid w:val="00F60803"/>
    <w:rsid w:val="00F61B85"/>
    <w:rsid w:val="00F6234F"/>
    <w:rsid w:val="00F6332A"/>
    <w:rsid w:val="00F6360C"/>
    <w:rsid w:val="00F63F39"/>
    <w:rsid w:val="00F705FD"/>
    <w:rsid w:val="00F714E0"/>
    <w:rsid w:val="00F717FC"/>
    <w:rsid w:val="00F754D4"/>
    <w:rsid w:val="00F757FD"/>
    <w:rsid w:val="00F77545"/>
    <w:rsid w:val="00F80BFF"/>
    <w:rsid w:val="00F82A78"/>
    <w:rsid w:val="00F86F68"/>
    <w:rsid w:val="00F8746F"/>
    <w:rsid w:val="00F910D8"/>
    <w:rsid w:val="00F91161"/>
    <w:rsid w:val="00F912B9"/>
    <w:rsid w:val="00F9559F"/>
    <w:rsid w:val="00F96D2E"/>
    <w:rsid w:val="00F96D97"/>
    <w:rsid w:val="00F97D75"/>
    <w:rsid w:val="00FA04DF"/>
    <w:rsid w:val="00FA085C"/>
    <w:rsid w:val="00FA5CFC"/>
    <w:rsid w:val="00FA5F89"/>
    <w:rsid w:val="00FA614C"/>
    <w:rsid w:val="00FA72F1"/>
    <w:rsid w:val="00FB0268"/>
    <w:rsid w:val="00FB11B1"/>
    <w:rsid w:val="00FB24C4"/>
    <w:rsid w:val="00FB3078"/>
    <w:rsid w:val="00FB3F40"/>
    <w:rsid w:val="00FB5BDD"/>
    <w:rsid w:val="00FB68ED"/>
    <w:rsid w:val="00FB6B92"/>
    <w:rsid w:val="00FC2113"/>
    <w:rsid w:val="00FC5033"/>
    <w:rsid w:val="00FC79E5"/>
    <w:rsid w:val="00FD0D69"/>
    <w:rsid w:val="00FD7F3A"/>
    <w:rsid w:val="00FE6172"/>
    <w:rsid w:val="00FE68CB"/>
    <w:rsid w:val="00FF0213"/>
    <w:rsid w:val="00FF1009"/>
    <w:rsid w:val="00FF2332"/>
    <w:rsid w:val="00FF3AE4"/>
    <w:rsid w:val="00FF3F69"/>
    <w:rsid w:val="00FF4CD3"/>
    <w:rsid w:val="00FF5395"/>
    <w:rsid w:val="00FF5F7F"/>
    <w:rsid w:val="00FF748A"/>
    <w:rsid w:val="00FF74B5"/>
    <w:rsid w:val="00FF793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884"/>
  <w15:chartTrackingRefBased/>
  <w15:docId w15:val="{4B348F38-E7D5-4F97-81EF-90B21F49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F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F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F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F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F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F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F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F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F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2F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F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F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F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F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F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F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F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2F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F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F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2F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F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2F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F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F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F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2FE3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0F11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1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1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F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F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3F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03F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7BB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CF19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ED"/>
  </w:style>
  <w:style w:type="paragraph" w:styleId="Footer">
    <w:name w:val="footer"/>
    <w:basedOn w:val="Normal"/>
    <w:link w:val="FooterChar"/>
    <w:uiPriority w:val="99"/>
    <w:unhideWhenUsed/>
    <w:rsid w:val="00DB7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ED"/>
  </w:style>
  <w:style w:type="character" w:styleId="CommentReference">
    <w:name w:val="annotation reference"/>
    <w:basedOn w:val="DefaultParagraphFont"/>
    <w:uiPriority w:val="99"/>
    <w:semiHidden/>
    <w:unhideWhenUsed/>
    <w:rsid w:val="00DB7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ED"/>
    <w:rPr>
      <w:b/>
      <w:bCs/>
      <w:sz w:val="20"/>
      <w:szCs w:val="20"/>
    </w:rPr>
  </w:style>
  <w:style w:type="paragraph" w:customStyle="1" w:styleId="Default">
    <w:name w:val="Default"/>
    <w:basedOn w:val="Normal"/>
    <w:rsid w:val="004777EC"/>
    <w:pPr>
      <w:autoSpaceDE w:val="0"/>
      <w:autoSpaceDN w:val="0"/>
      <w:spacing w:after="0" w:line="240" w:lineRule="auto"/>
    </w:pPr>
    <w:rPr>
      <w:rFonts w:ascii="Century Gothic" w:hAnsi="Century Gothic" w:cs="Aptos"/>
      <w:color w:val="000000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443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9D80-861F-4369-8A21-9C5A6A0F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5415</Words>
  <Characters>25343</Characters>
  <Application>Microsoft Office Word</Application>
  <DocSecurity>4</DocSecurity>
  <Lines>905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Wilcockson (Barber Institute of Fine Art)</dc:creator>
  <cp:keywords/>
  <dc:description/>
  <cp:lastModifiedBy>Nadia Sommella (Barber Institute of Fine Art)</cp:lastModifiedBy>
  <cp:revision>2</cp:revision>
  <cp:lastPrinted>2024-05-07T12:05:00Z</cp:lastPrinted>
  <dcterms:created xsi:type="dcterms:W3CDTF">2024-06-14T13:47:00Z</dcterms:created>
  <dcterms:modified xsi:type="dcterms:W3CDTF">2024-06-14T13:47:00Z</dcterms:modified>
</cp:coreProperties>
</file>